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9ADB" w14:textId="69B62CD9" w:rsidR="00A14448" w:rsidRPr="008725CA" w:rsidRDefault="000C037B" w:rsidP="008725CA">
      <w:pPr>
        <w:pStyle w:val="Heading1"/>
      </w:pPr>
      <w:r w:rsidRPr="008725CA">
        <w:rPr>
          <w:noProof/>
        </w:rPr>
        <w:drawing>
          <wp:anchor distT="0" distB="0" distL="114300" distR="114300" simplePos="0" relativeHeight="251660800" behindDoc="1" locked="0" layoutInCell="1" allowOverlap="1" wp14:anchorId="7D8B1F1E" wp14:editId="7EB4245E">
            <wp:simplePos x="0" y="0"/>
            <wp:positionH relativeFrom="column">
              <wp:posOffset>4410075</wp:posOffset>
            </wp:positionH>
            <wp:positionV relativeFrom="page">
              <wp:posOffset>400050</wp:posOffset>
            </wp:positionV>
            <wp:extent cx="1524000" cy="1106170"/>
            <wp:effectExtent l="0" t="0" r="0" b="0"/>
            <wp:wrapTight wrapText="bothSides">
              <wp:wrapPolygon edited="0">
                <wp:start x="0" y="0"/>
                <wp:lineTo x="0" y="21203"/>
                <wp:lineTo x="21330" y="21203"/>
                <wp:lineTo x="21330" y="0"/>
                <wp:lineTo x="0" y="0"/>
              </wp:wrapPolygon>
            </wp:wrapTight>
            <wp:docPr id="1654765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65067" name="Picture 16547650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106170"/>
                    </a:xfrm>
                    <a:prstGeom prst="rect">
                      <a:avLst/>
                    </a:prstGeom>
                  </pic:spPr>
                </pic:pic>
              </a:graphicData>
            </a:graphic>
          </wp:anchor>
        </w:drawing>
      </w:r>
      <w:r w:rsidRPr="008725CA">
        <w:t>Position Description</w:t>
      </w:r>
    </w:p>
    <w:p w14:paraId="4A7B9ED9" w14:textId="47ADC8C7" w:rsidR="00A14448" w:rsidRPr="008725CA" w:rsidRDefault="00644745" w:rsidP="008725CA">
      <w:pPr>
        <w:pStyle w:val="Heading2"/>
        <w:rPr>
          <w:b/>
          <w:bCs/>
        </w:rPr>
      </w:pPr>
      <w:proofErr w:type="spellStart"/>
      <w:r>
        <w:rPr>
          <w:b/>
          <w:bCs/>
        </w:rPr>
        <w:t>Kaihautū</w:t>
      </w:r>
      <w:proofErr w:type="spellEnd"/>
      <w:r>
        <w:rPr>
          <w:b/>
          <w:bCs/>
        </w:rPr>
        <w:t xml:space="preserve"> | </w:t>
      </w:r>
      <w:r w:rsidRPr="008725CA">
        <w:rPr>
          <w:b/>
          <w:bCs/>
        </w:rPr>
        <w:t>Cultural Co-ordinator</w:t>
      </w:r>
    </w:p>
    <w:p w14:paraId="0389C354" w14:textId="77777777" w:rsidR="00A14448" w:rsidRDefault="00A14448">
      <w:pPr>
        <w:rPr>
          <w:rFonts w:ascii="Eras Light ITC" w:hAnsi="Eras Light ITC"/>
        </w:rPr>
      </w:pPr>
    </w:p>
    <w:p w14:paraId="09FC5A23" w14:textId="0F0B7B0B" w:rsidR="00A14448" w:rsidRDefault="005F04FB">
      <w:pPr>
        <w:pStyle w:val="Heading4"/>
        <w:rPr>
          <w:rFonts w:asciiTheme="minorHAnsi" w:hAnsiTheme="minorHAnsi"/>
          <w:sz w:val="24"/>
          <w:szCs w:val="24"/>
        </w:rPr>
      </w:pPr>
      <w:r w:rsidRPr="008725CA">
        <w:rPr>
          <w:rFonts w:asciiTheme="minorHAnsi" w:hAnsiTheme="minorHAnsi"/>
          <w:sz w:val="24"/>
          <w:szCs w:val="24"/>
        </w:rPr>
        <w:t>Date Produced:</w:t>
      </w:r>
      <w:r w:rsidR="004F05D1">
        <w:rPr>
          <w:rFonts w:asciiTheme="minorHAnsi" w:hAnsiTheme="minorHAnsi"/>
          <w:sz w:val="24"/>
          <w:szCs w:val="24"/>
        </w:rPr>
        <w:tab/>
      </w:r>
      <w:r w:rsidRPr="008725CA">
        <w:rPr>
          <w:rFonts w:asciiTheme="minorHAnsi" w:hAnsiTheme="minorHAnsi"/>
          <w:sz w:val="24"/>
          <w:szCs w:val="24"/>
        </w:rPr>
        <w:t>21</w:t>
      </w:r>
      <w:r w:rsidRPr="008725CA">
        <w:rPr>
          <w:rFonts w:asciiTheme="minorHAnsi" w:hAnsiTheme="minorHAnsi"/>
          <w:sz w:val="24"/>
          <w:szCs w:val="24"/>
          <w:vertAlign w:val="superscript"/>
        </w:rPr>
        <w:t>st</w:t>
      </w:r>
      <w:r w:rsidRPr="008725CA">
        <w:rPr>
          <w:rFonts w:asciiTheme="minorHAnsi" w:hAnsiTheme="minorHAnsi"/>
          <w:sz w:val="24"/>
          <w:szCs w:val="24"/>
        </w:rPr>
        <w:t xml:space="preserve"> July 2004</w:t>
      </w:r>
    </w:p>
    <w:p w14:paraId="2CD87D08" w14:textId="203DE3F8" w:rsidR="004F05D1" w:rsidRPr="004F05D1" w:rsidRDefault="004F05D1" w:rsidP="004F05D1">
      <w:pPr>
        <w:rPr>
          <w:sz w:val="24"/>
          <w:szCs w:val="24"/>
        </w:rPr>
      </w:pPr>
      <w:r>
        <w:rPr>
          <w:sz w:val="24"/>
          <w:szCs w:val="24"/>
        </w:rPr>
        <w:t xml:space="preserve">Date Revised: </w:t>
      </w:r>
      <w:r>
        <w:rPr>
          <w:sz w:val="24"/>
          <w:szCs w:val="24"/>
        </w:rPr>
        <w:tab/>
      </w:r>
      <w:r w:rsidR="00733241">
        <w:rPr>
          <w:sz w:val="24"/>
          <w:szCs w:val="24"/>
        </w:rPr>
        <w:t>1</w:t>
      </w:r>
      <w:r w:rsidR="00733241" w:rsidRPr="00733241">
        <w:rPr>
          <w:sz w:val="24"/>
          <w:szCs w:val="24"/>
          <w:vertAlign w:val="superscript"/>
        </w:rPr>
        <w:t>st</w:t>
      </w:r>
      <w:r w:rsidR="00733241">
        <w:rPr>
          <w:sz w:val="24"/>
          <w:szCs w:val="24"/>
        </w:rPr>
        <w:t xml:space="preserve"> April</w:t>
      </w:r>
      <w:r w:rsidR="00094A36">
        <w:rPr>
          <w:sz w:val="24"/>
          <w:szCs w:val="24"/>
        </w:rPr>
        <w:t xml:space="preserve"> 2025</w:t>
      </w:r>
    </w:p>
    <w:p w14:paraId="5ACACCA7" w14:textId="13C72917" w:rsidR="00A14448" w:rsidRPr="004F05D1" w:rsidRDefault="005F04FB" w:rsidP="004F05D1">
      <w:pPr>
        <w:pStyle w:val="Heading3"/>
      </w:pPr>
      <w:r>
        <w:t xml:space="preserve">Position Holder Name: </w:t>
      </w:r>
    </w:p>
    <w:p w14:paraId="4EEFE244" w14:textId="1247116A" w:rsidR="00A14448" w:rsidRDefault="005F04FB" w:rsidP="004F05D1">
      <w:pPr>
        <w:pStyle w:val="Heading3"/>
      </w:pPr>
      <w:r>
        <w:t>Position Holders Signature:</w:t>
      </w:r>
    </w:p>
    <w:p w14:paraId="48B5379D" w14:textId="1D164639" w:rsidR="00A14448" w:rsidRDefault="005F04FB">
      <w:pPr>
        <w:pStyle w:val="Heading5"/>
        <w:jc w:val="both"/>
        <w:rPr>
          <w:rFonts w:ascii="Aptos" w:hAnsi="Aptos"/>
          <w:sz w:val="24"/>
          <w:szCs w:val="24"/>
        </w:rPr>
      </w:pPr>
      <w:r w:rsidRPr="003C51D9">
        <w:rPr>
          <w:rFonts w:ascii="Aptos" w:hAnsi="Aptos"/>
          <w:sz w:val="24"/>
          <w:szCs w:val="24"/>
        </w:rPr>
        <w:t>Date:</w:t>
      </w:r>
    </w:p>
    <w:p w14:paraId="55A3D064" w14:textId="77777777" w:rsidR="00733241" w:rsidRDefault="00733241" w:rsidP="00733241"/>
    <w:p w14:paraId="72D4E04B" w14:textId="57E4F454" w:rsidR="00733241" w:rsidRDefault="00761475" w:rsidP="00617D3D">
      <w:pPr>
        <w:spacing w:after="0"/>
        <w:rPr>
          <w:b/>
          <w:bCs/>
          <w:sz w:val="24"/>
          <w:szCs w:val="24"/>
        </w:rPr>
      </w:pPr>
      <w:r>
        <w:rPr>
          <w:b/>
          <w:bCs/>
          <w:sz w:val="24"/>
          <w:szCs w:val="24"/>
        </w:rPr>
        <w:t xml:space="preserve">Nā </w:t>
      </w:r>
      <w:proofErr w:type="spellStart"/>
      <w:r>
        <w:rPr>
          <w:b/>
          <w:bCs/>
          <w:sz w:val="24"/>
          <w:szCs w:val="24"/>
        </w:rPr>
        <w:t>tō</w:t>
      </w:r>
      <w:proofErr w:type="spellEnd"/>
      <w:r>
        <w:rPr>
          <w:b/>
          <w:bCs/>
          <w:sz w:val="24"/>
          <w:szCs w:val="24"/>
        </w:rPr>
        <w:t xml:space="preserve"> </w:t>
      </w:r>
      <w:proofErr w:type="spellStart"/>
      <w:r>
        <w:rPr>
          <w:b/>
          <w:bCs/>
          <w:sz w:val="24"/>
          <w:szCs w:val="24"/>
        </w:rPr>
        <w:t>rourou</w:t>
      </w:r>
      <w:proofErr w:type="spellEnd"/>
      <w:r>
        <w:rPr>
          <w:b/>
          <w:bCs/>
          <w:sz w:val="24"/>
          <w:szCs w:val="24"/>
        </w:rPr>
        <w:t>, n</w:t>
      </w:r>
      <w:r>
        <w:rPr>
          <w:b/>
          <w:bCs/>
          <w:sz w:val="24"/>
          <w:szCs w:val="24"/>
        </w:rPr>
        <w:t>ā</w:t>
      </w:r>
      <w:r>
        <w:rPr>
          <w:b/>
          <w:bCs/>
          <w:sz w:val="24"/>
          <w:szCs w:val="24"/>
        </w:rPr>
        <w:t xml:space="preserve"> </w:t>
      </w:r>
      <w:proofErr w:type="spellStart"/>
      <w:r>
        <w:rPr>
          <w:b/>
          <w:bCs/>
          <w:sz w:val="24"/>
          <w:szCs w:val="24"/>
        </w:rPr>
        <w:t>taku</w:t>
      </w:r>
      <w:proofErr w:type="spellEnd"/>
      <w:r>
        <w:rPr>
          <w:b/>
          <w:bCs/>
          <w:sz w:val="24"/>
          <w:szCs w:val="24"/>
        </w:rPr>
        <w:t xml:space="preserve"> </w:t>
      </w:r>
      <w:proofErr w:type="spellStart"/>
      <w:r>
        <w:rPr>
          <w:b/>
          <w:bCs/>
          <w:sz w:val="24"/>
          <w:szCs w:val="24"/>
        </w:rPr>
        <w:t>rourou</w:t>
      </w:r>
      <w:proofErr w:type="spellEnd"/>
      <w:r>
        <w:rPr>
          <w:b/>
          <w:bCs/>
          <w:sz w:val="24"/>
          <w:szCs w:val="24"/>
        </w:rPr>
        <w:t xml:space="preserve"> ka ora ai te iwi.</w:t>
      </w:r>
    </w:p>
    <w:p w14:paraId="501C4186" w14:textId="050347EF" w:rsidR="00761475" w:rsidRPr="00617D3D" w:rsidRDefault="00617D3D" w:rsidP="00733241">
      <w:pPr>
        <w:rPr>
          <w:sz w:val="24"/>
          <w:szCs w:val="24"/>
        </w:rPr>
      </w:pPr>
      <w:r>
        <w:rPr>
          <w:sz w:val="24"/>
          <w:szCs w:val="24"/>
        </w:rPr>
        <w:t>With your food basket and my food basket the people will thrive.</w:t>
      </w:r>
    </w:p>
    <w:p w14:paraId="788FCA99" w14:textId="1BDF95D3" w:rsidR="00094A36" w:rsidRDefault="00094A36" w:rsidP="00411195">
      <w:pPr>
        <w:pStyle w:val="Heading3"/>
        <w:rPr>
          <w:rFonts w:ascii="Aptos" w:hAnsi="Aptos"/>
          <w:b/>
          <w:bCs/>
        </w:rPr>
      </w:pPr>
      <w:r>
        <w:rPr>
          <w:rFonts w:ascii="Aptos" w:hAnsi="Aptos"/>
          <w:b/>
          <w:bCs/>
        </w:rPr>
        <w:t>Who We Are</w:t>
      </w:r>
    </w:p>
    <w:p w14:paraId="515F9B5B" w14:textId="0485346B" w:rsidR="00094A36" w:rsidRPr="00094A36" w:rsidRDefault="00094A36" w:rsidP="00094A36">
      <w:pPr>
        <w:rPr>
          <w:sz w:val="24"/>
          <w:szCs w:val="24"/>
        </w:rPr>
      </w:pPr>
      <w:r>
        <w:rPr>
          <w:sz w:val="24"/>
          <w:szCs w:val="24"/>
        </w:rPr>
        <w:t xml:space="preserve">Progress to Health is an independent not-for-profit organisation working with people </w:t>
      </w:r>
      <w:r w:rsidR="001D00BB">
        <w:rPr>
          <w:sz w:val="24"/>
          <w:szCs w:val="24"/>
        </w:rPr>
        <w:t>living with disability or long-term health conditions and their whānau</w:t>
      </w:r>
      <w:r w:rsidR="0091432A">
        <w:rPr>
          <w:sz w:val="24"/>
          <w:szCs w:val="24"/>
        </w:rPr>
        <w:t xml:space="preserve"> in communities across Te Manawa Taki rohe.  We have 30 years’ experience and </w:t>
      </w:r>
      <w:proofErr w:type="gramStart"/>
      <w:r w:rsidR="0091432A">
        <w:rPr>
          <w:sz w:val="24"/>
          <w:szCs w:val="24"/>
        </w:rPr>
        <w:t xml:space="preserve">the </w:t>
      </w:r>
      <w:r w:rsidR="00791A30">
        <w:rPr>
          <w:sz w:val="24"/>
          <w:szCs w:val="24"/>
        </w:rPr>
        <w:t>majority of</w:t>
      </w:r>
      <w:proofErr w:type="gramEnd"/>
      <w:r w:rsidR="00791A30">
        <w:rPr>
          <w:sz w:val="24"/>
          <w:szCs w:val="24"/>
        </w:rPr>
        <w:t xml:space="preserve"> our </w:t>
      </w:r>
      <w:proofErr w:type="gramStart"/>
      <w:r w:rsidR="00791A30">
        <w:rPr>
          <w:sz w:val="24"/>
          <w:szCs w:val="24"/>
        </w:rPr>
        <w:t>staff</w:t>
      </w:r>
      <w:proofErr w:type="gramEnd"/>
      <w:r w:rsidR="00791A30">
        <w:rPr>
          <w:sz w:val="24"/>
          <w:szCs w:val="24"/>
        </w:rPr>
        <w:t xml:space="preserve"> and our board have lived experience or close family ties</w:t>
      </w:r>
      <w:r w:rsidR="00A01991">
        <w:rPr>
          <w:sz w:val="24"/>
          <w:szCs w:val="24"/>
        </w:rPr>
        <w:t>.</w:t>
      </w:r>
    </w:p>
    <w:p w14:paraId="40726199" w14:textId="326C1C8B" w:rsidR="00411195" w:rsidRPr="00411195" w:rsidRDefault="00411195" w:rsidP="00411195">
      <w:pPr>
        <w:pStyle w:val="Heading3"/>
        <w:rPr>
          <w:rFonts w:ascii="Aptos" w:hAnsi="Aptos"/>
        </w:rPr>
      </w:pPr>
      <w:r w:rsidRPr="00411195">
        <w:rPr>
          <w:rFonts w:ascii="Aptos" w:hAnsi="Aptos"/>
          <w:b/>
          <w:bCs/>
        </w:rPr>
        <w:t>Whāinga | Vision</w:t>
      </w:r>
      <w:r w:rsidRPr="00411195">
        <w:rPr>
          <w:rFonts w:ascii="Aptos" w:hAnsi="Aptos"/>
        </w:rPr>
        <w:t>: Communities without barriers</w:t>
      </w:r>
    </w:p>
    <w:p w14:paraId="7F170145" w14:textId="77777777" w:rsidR="00411195" w:rsidRPr="00411195" w:rsidRDefault="00411195" w:rsidP="00411195">
      <w:pPr>
        <w:pStyle w:val="Heading3"/>
        <w:rPr>
          <w:rFonts w:ascii="Aptos" w:hAnsi="Aptos"/>
        </w:rPr>
      </w:pPr>
      <w:r w:rsidRPr="00411195">
        <w:rPr>
          <w:rFonts w:ascii="Aptos" w:hAnsi="Aptos"/>
          <w:b/>
          <w:bCs/>
        </w:rPr>
        <w:t>Kaupapa | Purpose</w:t>
      </w:r>
      <w:r w:rsidRPr="00411195">
        <w:rPr>
          <w:rFonts w:ascii="Aptos" w:hAnsi="Aptos"/>
        </w:rPr>
        <w:t>: Create opportunities for living a full life.</w:t>
      </w:r>
    </w:p>
    <w:p w14:paraId="3098BA57" w14:textId="77777777" w:rsidR="00411195" w:rsidRDefault="00411195" w:rsidP="00411195">
      <w:pPr>
        <w:pStyle w:val="Heading3"/>
        <w:rPr>
          <w:rFonts w:ascii="Aptos" w:hAnsi="Aptos"/>
        </w:rPr>
      </w:pPr>
      <w:r w:rsidRPr="00A01991">
        <w:rPr>
          <w:rFonts w:ascii="Aptos" w:hAnsi="Aptos"/>
          <w:b/>
          <w:bCs/>
        </w:rPr>
        <w:t>Whakatakanga</w:t>
      </w:r>
      <w:r w:rsidRPr="00411195">
        <w:rPr>
          <w:rFonts w:ascii="Aptos" w:hAnsi="Aptos"/>
        </w:rPr>
        <w:t xml:space="preserve"> | Mission: We positively influence the wellbeing of people through personalised support.</w:t>
      </w:r>
    </w:p>
    <w:p w14:paraId="42A6FB2F" w14:textId="77777777" w:rsidR="00617D3D" w:rsidRPr="00617D3D" w:rsidRDefault="00617D3D" w:rsidP="00617D3D">
      <w:pPr>
        <w:spacing w:after="0"/>
      </w:pPr>
    </w:p>
    <w:p w14:paraId="6E316243" w14:textId="17E5FAB1" w:rsidR="00411195" w:rsidRPr="00411195" w:rsidRDefault="00504B7A" w:rsidP="00411195">
      <w:pPr>
        <w:pStyle w:val="Heading3"/>
        <w:rPr>
          <w:rFonts w:ascii="Aptos" w:hAnsi="Aptos"/>
        </w:rPr>
      </w:pPr>
      <w:r w:rsidRPr="00617D3D">
        <w:rPr>
          <w:rFonts w:ascii="Aptos" w:hAnsi="Aptos"/>
          <w:b/>
          <w:bCs/>
        </w:rPr>
        <w:t>Ng</w:t>
      </w:r>
      <w:r w:rsidRPr="00617D3D">
        <w:rPr>
          <w:rFonts w:ascii="Arial" w:hAnsi="Arial" w:cs="Arial"/>
          <w:b/>
          <w:bCs/>
        </w:rPr>
        <w:t>ā</w:t>
      </w:r>
      <w:r w:rsidR="00411195" w:rsidRPr="00411195">
        <w:rPr>
          <w:rFonts w:ascii="Aptos" w:hAnsi="Aptos"/>
          <w:b/>
          <w:bCs/>
        </w:rPr>
        <w:t xml:space="preserve"> Mātāpono | Our Values</w:t>
      </w:r>
      <w:r w:rsidR="00411195" w:rsidRPr="00411195">
        <w:rPr>
          <w:rFonts w:ascii="Aptos" w:hAnsi="Aptos"/>
        </w:rPr>
        <w:t>: Flexibility, Inclusiveness, Responsiveness, Passion</w:t>
      </w:r>
    </w:p>
    <w:p w14:paraId="77938931" w14:textId="77777777" w:rsidR="00411195" w:rsidRPr="00411195" w:rsidRDefault="00411195" w:rsidP="00411195">
      <w:pPr>
        <w:pStyle w:val="Heading3"/>
        <w:rPr>
          <w:rFonts w:ascii="Aptos" w:hAnsi="Aptos"/>
          <w:color w:val="auto"/>
        </w:rPr>
      </w:pPr>
      <w:r w:rsidRPr="00411195">
        <w:rPr>
          <w:rFonts w:ascii="Aptos" w:hAnsi="Aptos"/>
          <w:color w:val="auto"/>
        </w:rPr>
        <w:t>Progress to Health recognises that New Zealand is a multi-ethnic society in which Māori have special status as Tangata Whenua (people of the land) and special rights under the Te Tiriti o Waitangi. </w:t>
      </w:r>
    </w:p>
    <w:p w14:paraId="72030985" w14:textId="77777777" w:rsidR="00411195" w:rsidRDefault="00411195" w:rsidP="00411195">
      <w:pPr>
        <w:pStyle w:val="Heading3"/>
        <w:rPr>
          <w:rFonts w:ascii="Aptos" w:hAnsi="Aptos"/>
          <w:color w:val="auto"/>
        </w:rPr>
      </w:pPr>
      <w:r w:rsidRPr="00411195">
        <w:rPr>
          <w:rFonts w:ascii="Aptos" w:hAnsi="Aptos"/>
          <w:color w:val="auto"/>
        </w:rPr>
        <w:t>For Progress to Health honouring Te Tiriti o Waitangi is at the centre of everything we do. Our strategic focus across all areas of the organisation is to respond appropriately to the needs of Māori communities and people we support to drive improvement and equitable outcomes of their mental health and disability wellbeing. </w:t>
      </w:r>
    </w:p>
    <w:p w14:paraId="3B04F607" w14:textId="764D6C26" w:rsidR="008B62C6" w:rsidRDefault="008B62C6" w:rsidP="008B62C6">
      <w:pPr>
        <w:rPr>
          <w:b/>
          <w:bCs/>
          <w:sz w:val="24"/>
          <w:szCs w:val="24"/>
        </w:rPr>
      </w:pPr>
      <w:proofErr w:type="spellStart"/>
      <w:r>
        <w:rPr>
          <w:b/>
          <w:bCs/>
          <w:sz w:val="24"/>
          <w:szCs w:val="24"/>
        </w:rPr>
        <w:t>Tuāpapa</w:t>
      </w:r>
      <w:proofErr w:type="spellEnd"/>
      <w:r>
        <w:rPr>
          <w:b/>
          <w:bCs/>
          <w:sz w:val="24"/>
          <w:szCs w:val="24"/>
        </w:rPr>
        <w:t xml:space="preserve"> | Foundations</w:t>
      </w:r>
    </w:p>
    <w:p w14:paraId="533BE18B" w14:textId="146EF537" w:rsidR="00482E5E" w:rsidRDefault="00482E5E" w:rsidP="008B62C6">
      <w:pPr>
        <w:rPr>
          <w:sz w:val="24"/>
          <w:szCs w:val="24"/>
        </w:rPr>
      </w:pPr>
      <w:r>
        <w:rPr>
          <w:sz w:val="24"/>
          <w:szCs w:val="24"/>
        </w:rPr>
        <w:t>We acknowledge and are committed to understanding and implementing these in our work:</w:t>
      </w:r>
    </w:p>
    <w:p w14:paraId="2C44F1C9" w14:textId="0ACC89A4" w:rsidR="00504B7A" w:rsidRPr="008E2FAD" w:rsidRDefault="00504B7A" w:rsidP="00482E5E">
      <w:pPr>
        <w:pStyle w:val="ListParagraph"/>
        <w:numPr>
          <w:ilvl w:val="0"/>
          <w:numId w:val="24"/>
        </w:numPr>
        <w:rPr>
          <w:sz w:val="24"/>
          <w:szCs w:val="24"/>
        </w:rPr>
      </w:pPr>
      <w:r w:rsidRPr="008E2FAD">
        <w:rPr>
          <w:sz w:val="24"/>
          <w:szCs w:val="24"/>
        </w:rPr>
        <w:t>Commitment to the K</w:t>
      </w:r>
      <w:r w:rsidR="008E2FAD">
        <w:rPr>
          <w:sz w:val="24"/>
          <w:szCs w:val="24"/>
        </w:rPr>
        <w:t>ī</w:t>
      </w:r>
      <w:r w:rsidRPr="008E2FAD">
        <w:rPr>
          <w:sz w:val="24"/>
          <w:szCs w:val="24"/>
        </w:rPr>
        <w:t>ngitan</w:t>
      </w:r>
      <w:r w:rsidR="008E2FAD">
        <w:rPr>
          <w:sz w:val="24"/>
          <w:szCs w:val="24"/>
        </w:rPr>
        <w:t>ga</w:t>
      </w:r>
    </w:p>
    <w:p w14:paraId="32FF0F30" w14:textId="2F8572AE" w:rsidR="00504B7A" w:rsidRPr="00504B7A" w:rsidRDefault="00482E5E" w:rsidP="00504B7A">
      <w:pPr>
        <w:pStyle w:val="ListParagraph"/>
        <w:numPr>
          <w:ilvl w:val="0"/>
          <w:numId w:val="24"/>
        </w:numPr>
        <w:rPr>
          <w:sz w:val="24"/>
          <w:szCs w:val="24"/>
        </w:rPr>
      </w:pPr>
      <w:r>
        <w:rPr>
          <w:sz w:val="24"/>
          <w:szCs w:val="24"/>
        </w:rPr>
        <w:t>The people and communities we serve</w:t>
      </w:r>
    </w:p>
    <w:p w14:paraId="086402E3" w14:textId="60D0D9C7" w:rsidR="00482E5E" w:rsidRDefault="00482E5E" w:rsidP="00482E5E">
      <w:pPr>
        <w:pStyle w:val="ListParagraph"/>
        <w:numPr>
          <w:ilvl w:val="0"/>
          <w:numId w:val="24"/>
        </w:numPr>
        <w:rPr>
          <w:sz w:val="24"/>
          <w:szCs w:val="24"/>
        </w:rPr>
      </w:pPr>
      <w:r>
        <w:rPr>
          <w:sz w:val="24"/>
          <w:szCs w:val="24"/>
        </w:rPr>
        <w:t>Te Tiriti o Waitangi</w:t>
      </w:r>
    </w:p>
    <w:p w14:paraId="6C634ED6" w14:textId="79D4736B" w:rsidR="00482E5E" w:rsidRDefault="00482E5E" w:rsidP="00482E5E">
      <w:pPr>
        <w:pStyle w:val="ListParagraph"/>
        <w:numPr>
          <w:ilvl w:val="0"/>
          <w:numId w:val="24"/>
        </w:numPr>
        <w:rPr>
          <w:sz w:val="24"/>
          <w:szCs w:val="24"/>
        </w:rPr>
      </w:pPr>
      <w:r>
        <w:rPr>
          <w:sz w:val="24"/>
          <w:szCs w:val="24"/>
        </w:rPr>
        <w:t>United Nations Convention on the</w:t>
      </w:r>
      <w:r w:rsidR="00F21950">
        <w:rPr>
          <w:sz w:val="24"/>
          <w:szCs w:val="24"/>
        </w:rPr>
        <w:t xml:space="preserve"> Rights of Disabled Persons (UNCRDP)</w:t>
      </w:r>
    </w:p>
    <w:p w14:paraId="119BBB2B" w14:textId="6FD89741" w:rsidR="00F21950" w:rsidRDefault="00F21950" w:rsidP="00482E5E">
      <w:pPr>
        <w:pStyle w:val="ListParagraph"/>
        <w:numPr>
          <w:ilvl w:val="0"/>
          <w:numId w:val="24"/>
        </w:numPr>
        <w:rPr>
          <w:sz w:val="24"/>
          <w:szCs w:val="24"/>
        </w:rPr>
      </w:pPr>
      <w:r>
        <w:rPr>
          <w:sz w:val="24"/>
          <w:szCs w:val="24"/>
        </w:rPr>
        <w:t>Enabling Good Lives Vision and Principles (EGL)</w:t>
      </w:r>
    </w:p>
    <w:p w14:paraId="4EB1837D" w14:textId="77777777" w:rsidR="008E2FAD" w:rsidRDefault="008E2FAD" w:rsidP="00655AAC">
      <w:pPr>
        <w:rPr>
          <w:b/>
          <w:bCs/>
          <w:sz w:val="24"/>
          <w:szCs w:val="24"/>
        </w:rPr>
      </w:pPr>
    </w:p>
    <w:p w14:paraId="23E5A50A" w14:textId="36720188" w:rsidR="00655AAC" w:rsidRDefault="00655AAC" w:rsidP="00655AAC">
      <w:pPr>
        <w:rPr>
          <w:b/>
          <w:bCs/>
          <w:sz w:val="24"/>
          <w:szCs w:val="24"/>
        </w:rPr>
      </w:pPr>
      <w:r>
        <w:rPr>
          <w:b/>
          <w:bCs/>
          <w:sz w:val="24"/>
          <w:szCs w:val="24"/>
        </w:rPr>
        <w:lastRenderedPageBreak/>
        <w:t>Diversity and Inclusion</w:t>
      </w:r>
    </w:p>
    <w:p w14:paraId="23DDB941" w14:textId="76C3A9C3" w:rsidR="00655AAC" w:rsidRDefault="00655AAC" w:rsidP="00655AAC">
      <w:pPr>
        <w:rPr>
          <w:sz w:val="24"/>
          <w:szCs w:val="24"/>
        </w:rPr>
      </w:pPr>
      <w:r>
        <w:rPr>
          <w:sz w:val="24"/>
          <w:szCs w:val="24"/>
        </w:rPr>
        <w:t xml:space="preserve">Progress to Health is committed to strong and positive contribution and leadership by people </w:t>
      </w:r>
      <w:r w:rsidR="00BE681A">
        <w:rPr>
          <w:sz w:val="24"/>
          <w:szCs w:val="24"/>
        </w:rPr>
        <w:t xml:space="preserve">we support within our organisation.  We aspire to achieve a culture that embraces, encourages and celebrates diversity and inclusiveness in all aspects of how we work, interact with each other and deliver services both </w:t>
      </w:r>
      <w:r w:rsidR="00156D0F">
        <w:rPr>
          <w:sz w:val="24"/>
          <w:szCs w:val="24"/>
        </w:rPr>
        <w:t>within our organisation and the wider community.</w:t>
      </w:r>
    </w:p>
    <w:p w14:paraId="6B7AFA4D" w14:textId="2F4AE12B" w:rsidR="00862E53" w:rsidRDefault="00862E53" w:rsidP="00655AAC">
      <w:pPr>
        <w:rPr>
          <w:b/>
          <w:bCs/>
          <w:sz w:val="24"/>
          <w:szCs w:val="24"/>
        </w:rPr>
      </w:pPr>
      <w:r>
        <w:rPr>
          <w:b/>
          <w:bCs/>
          <w:sz w:val="24"/>
          <w:szCs w:val="24"/>
        </w:rPr>
        <w:t>Enabling Good Lives</w:t>
      </w:r>
    </w:p>
    <w:p w14:paraId="15923AE8" w14:textId="2A0C5E02" w:rsidR="00862E53" w:rsidRDefault="00862E53" w:rsidP="00655AAC">
      <w:pPr>
        <w:rPr>
          <w:b/>
          <w:bCs/>
          <w:sz w:val="24"/>
          <w:szCs w:val="24"/>
        </w:rPr>
      </w:pPr>
      <w:r>
        <w:rPr>
          <w:b/>
          <w:bCs/>
          <w:sz w:val="24"/>
          <w:szCs w:val="24"/>
        </w:rPr>
        <w:t>Vision</w:t>
      </w:r>
    </w:p>
    <w:p w14:paraId="254DDA87" w14:textId="39BB9D43" w:rsidR="00862E53" w:rsidRDefault="00862E53" w:rsidP="00655AAC">
      <w:pPr>
        <w:rPr>
          <w:sz w:val="24"/>
          <w:szCs w:val="24"/>
        </w:rPr>
      </w:pPr>
      <w:r>
        <w:rPr>
          <w:sz w:val="24"/>
          <w:szCs w:val="24"/>
        </w:rPr>
        <w:t>In the future, disabled people and their families will have greater choice and control over their lives and supports and make more use of natural and universally available supports.</w:t>
      </w:r>
    </w:p>
    <w:p w14:paraId="510C7F8C" w14:textId="782AC318" w:rsidR="00862E53" w:rsidRDefault="00862E53" w:rsidP="00655AAC">
      <w:pPr>
        <w:rPr>
          <w:b/>
          <w:bCs/>
          <w:sz w:val="24"/>
          <w:szCs w:val="24"/>
        </w:rPr>
      </w:pPr>
      <w:r>
        <w:rPr>
          <w:b/>
          <w:bCs/>
          <w:sz w:val="24"/>
          <w:szCs w:val="24"/>
        </w:rPr>
        <w:t>Principles</w:t>
      </w:r>
    </w:p>
    <w:p w14:paraId="4F4EA2AF" w14:textId="74FA9BF4" w:rsidR="00862E53" w:rsidRDefault="00AC7D28" w:rsidP="00655AAC">
      <w:pPr>
        <w:rPr>
          <w:sz w:val="24"/>
          <w:szCs w:val="24"/>
        </w:rPr>
      </w:pPr>
      <w:r>
        <w:rPr>
          <w:sz w:val="24"/>
          <w:szCs w:val="24"/>
        </w:rPr>
        <w:t>The Enabling Good Lives Principles are an essential guide to all we do.</w:t>
      </w:r>
    </w:p>
    <w:p w14:paraId="5603FE5B" w14:textId="3914D27C" w:rsidR="00AC7D28" w:rsidRDefault="00AC7D28" w:rsidP="00AC7D28">
      <w:pPr>
        <w:pStyle w:val="ListParagraph"/>
        <w:numPr>
          <w:ilvl w:val="0"/>
          <w:numId w:val="25"/>
        </w:numPr>
        <w:rPr>
          <w:sz w:val="24"/>
          <w:szCs w:val="24"/>
        </w:rPr>
      </w:pPr>
      <w:r>
        <w:rPr>
          <w:b/>
          <w:bCs/>
          <w:sz w:val="24"/>
          <w:szCs w:val="24"/>
        </w:rPr>
        <w:t>Self-determination</w:t>
      </w:r>
      <w:r>
        <w:rPr>
          <w:sz w:val="24"/>
          <w:szCs w:val="24"/>
        </w:rPr>
        <w:t xml:space="preserve"> </w:t>
      </w:r>
      <w:r w:rsidR="003F58B8">
        <w:rPr>
          <w:sz w:val="24"/>
          <w:szCs w:val="24"/>
        </w:rPr>
        <w:t>–</w:t>
      </w:r>
      <w:r>
        <w:rPr>
          <w:sz w:val="24"/>
          <w:szCs w:val="24"/>
        </w:rPr>
        <w:t xml:space="preserve"> </w:t>
      </w:r>
      <w:r w:rsidR="003F58B8">
        <w:rPr>
          <w:sz w:val="24"/>
          <w:szCs w:val="24"/>
        </w:rPr>
        <w:t>disabled people</w:t>
      </w:r>
      <w:r w:rsidR="00546927">
        <w:rPr>
          <w:sz w:val="24"/>
          <w:szCs w:val="24"/>
        </w:rPr>
        <w:t xml:space="preserve"> are in control of their lives.</w:t>
      </w:r>
    </w:p>
    <w:p w14:paraId="7A5FBB87" w14:textId="30A436DD" w:rsidR="00546927" w:rsidRDefault="00546927" w:rsidP="00AC7D28">
      <w:pPr>
        <w:pStyle w:val="ListParagraph"/>
        <w:numPr>
          <w:ilvl w:val="0"/>
          <w:numId w:val="25"/>
        </w:numPr>
        <w:rPr>
          <w:sz w:val="24"/>
          <w:szCs w:val="24"/>
        </w:rPr>
      </w:pPr>
      <w:r>
        <w:rPr>
          <w:b/>
          <w:bCs/>
          <w:sz w:val="24"/>
          <w:szCs w:val="24"/>
        </w:rPr>
        <w:t xml:space="preserve">Beginning early </w:t>
      </w:r>
      <w:r>
        <w:rPr>
          <w:sz w:val="24"/>
          <w:szCs w:val="24"/>
        </w:rPr>
        <w:t>– invest early in families and whānau to support them to be aspirational for their disabled child, to build community and natural supports and to support disabled children to become independent, rather than waiting for a crisis before support is available.</w:t>
      </w:r>
    </w:p>
    <w:p w14:paraId="7894AF97" w14:textId="5BF0E4ED" w:rsidR="005C233A" w:rsidRDefault="004B3D92" w:rsidP="00AC7D28">
      <w:pPr>
        <w:pStyle w:val="ListParagraph"/>
        <w:numPr>
          <w:ilvl w:val="0"/>
          <w:numId w:val="25"/>
        </w:numPr>
        <w:rPr>
          <w:sz w:val="24"/>
          <w:szCs w:val="24"/>
        </w:rPr>
      </w:pPr>
      <w:r>
        <w:rPr>
          <w:b/>
          <w:bCs/>
          <w:sz w:val="24"/>
          <w:szCs w:val="24"/>
        </w:rPr>
        <w:t>Person</w:t>
      </w:r>
      <w:r w:rsidRPr="004B3D92">
        <w:rPr>
          <w:sz w:val="24"/>
          <w:szCs w:val="24"/>
        </w:rPr>
        <w:t>-</w:t>
      </w:r>
      <w:r>
        <w:rPr>
          <w:b/>
          <w:bCs/>
          <w:sz w:val="24"/>
          <w:szCs w:val="24"/>
        </w:rPr>
        <w:t>centred</w:t>
      </w:r>
      <w:r>
        <w:rPr>
          <w:sz w:val="24"/>
          <w:szCs w:val="24"/>
        </w:rPr>
        <w:t xml:space="preserve"> – disabled people have supports that are tailored to their individual needs and goals, these take a whole-life approach rather than being split across programmes.</w:t>
      </w:r>
    </w:p>
    <w:p w14:paraId="4DC298F6" w14:textId="30D1F313" w:rsidR="004B3D92" w:rsidRDefault="004B3D92" w:rsidP="00AC7D28">
      <w:pPr>
        <w:pStyle w:val="ListParagraph"/>
        <w:numPr>
          <w:ilvl w:val="0"/>
          <w:numId w:val="25"/>
        </w:numPr>
        <w:rPr>
          <w:sz w:val="24"/>
          <w:szCs w:val="24"/>
        </w:rPr>
      </w:pPr>
      <w:r>
        <w:rPr>
          <w:b/>
          <w:bCs/>
          <w:sz w:val="24"/>
          <w:szCs w:val="24"/>
        </w:rPr>
        <w:t xml:space="preserve">Ordinary life outcomes </w:t>
      </w:r>
      <w:r>
        <w:rPr>
          <w:sz w:val="24"/>
          <w:szCs w:val="24"/>
        </w:rPr>
        <w:t>– disabled people are supported to live everyday lives in everyday places.  They are regarded as citizens with opportunities for learning, employment, having a home and family, and social participation – like others at similar stages of life.</w:t>
      </w:r>
    </w:p>
    <w:p w14:paraId="64FB118A" w14:textId="545F09A2" w:rsidR="004B3D92" w:rsidRDefault="004B3D92" w:rsidP="00AC7D28">
      <w:pPr>
        <w:pStyle w:val="ListParagraph"/>
        <w:numPr>
          <w:ilvl w:val="0"/>
          <w:numId w:val="25"/>
        </w:numPr>
        <w:rPr>
          <w:sz w:val="24"/>
          <w:szCs w:val="24"/>
        </w:rPr>
      </w:pPr>
      <w:r>
        <w:rPr>
          <w:b/>
          <w:bCs/>
          <w:sz w:val="24"/>
          <w:szCs w:val="24"/>
        </w:rPr>
        <w:t xml:space="preserve">Mainstream first </w:t>
      </w:r>
      <w:r>
        <w:rPr>
          <w:sz w:val="24"/>
          <w:szCs w:val="24"/>
        </w:rPr>
        <w:t>– disabled people are supported to access mainstream services before specialist disability services.</w:t>
      </w:r>
    </w:p>
    <w:p w14:paraId="1D4A5F13" w14:textId="3766AC1F" w:rsidR="004B3D92" w:rsidRDefault="004B3D92" w:rsidP="00AC7D28">
      <w:pPr>
        <w:pStyle w:val="ListParagraph"/>
        <w:numPr>
          <w:ilvl w:val="0"/>
          <w:numId w:val="25"/>
        </w:numPr>
        <w:rPr>
          <w:sz w:val="24"/>
          <w:szCs w:val="24"/>
        </w:rPr>
      </w:pPr>
      <w:r>
        <w:rPr>
          <w:b/>
          <w:bCs/>
          <w:sz w:val="24"/>
          <w:szCs w:val="24"/>
        </w:rPr>
        <w:t xml:space="preserve">Mana enhancing </w:t>
      </w:r>
      <w:r>
        <w:rPr>
          <w:sz w:val="24"/>
          <w:szCs w:val="24"/>
        </w:rPr>
        <w:t>– the abilities and contribution of disabled people and their families are recognised and respected.</w:t>
      </w:r>
    </w:p>
    <w:p w14:paraId="29B3C80F" w14:textId="083510D3" w:rsidR="004B3D92" w:rsidRDefault="000F7A18" w:rsidP="00AC7D28">
      <w:pPr>
        <w:pStyle w:val="ListParagraph"/>
        <w:numPr>
          <w:ilvl w:val="0"/>
          <w:numId w:val="25"/>
        </w:numPr>
        <w:rPr>
          <w:sz w:val="24"/>
          <w:szCs w:val="24"/>
        </w:rPr>
      </w:pPr>
      <w:r>
        <w:rPr>
          <w:b/>
          <w:bCs/>
          <w:sz w:val="24"/>
          <w:szCs w:val="24"/>
        </w:rPr>
        <w:t xml:space="preserve">Easy to use </w:t>
      </w:r>
      <w:r>
        <w:rPr>
          <w:sz w:val="24"/>
          <w:szCs w:val="24"/>
        </w:rPr>
        <w:t>– disabled people have supports that are simple to use and flexible.</w:t>
      </w:r>
    </w:p>
    <w:p w14:paraId="409704A1" w14:textId="4BA3C0DD" w:rsidR="00411195" w:rsidRPr="008E2FAD" w:rsidRDefault="000F7A18" w:rsidP="008E2FAD">
      <w:pPr>
        <w:pStyle w:val="ListParagraph"/>
        <w:numPr>
          <w:ilvl w:val="0"/>
          <w:numId w:val="25"/>
        </w:numPr>
        <w:rPr>
          <w:sz w:val="24"/>
          <w:szCs w:val="24"/>
        </w:rPr>
      </w:pPr>
      <w:r>
        <w:rPr>
          <w:b/>
          <w:bCs/>
          <w:sz w:val="24"/>
          <w:szCs w:val="24"/>
        </w:rPr>
        <w:t xml:space="preserve">Relationship building </w:t>
      </w:r>
      <w:r>
        <w:rPr>
          <w:sz w:val="24"/>
          <w:szCs w:val="24"/>
        </w:rPr>
        <w:t>– supports build and strengthen relationships between disabled people, their whānau and community.</w:t>
      </w:r>
    </w:p>
    <w:p w14:paraId="4C839EFC" w14:textId="02DEC5E8" w:rsidR="00A14448" w:rsidRPr="005F7D60" w:rsidRDefault="00717C49" w:rsidP="0043406E">
      <w:pPr>
        <w:pStyle w:val="Heading2"/>
        <w:rPr>
          <w:b/>
          <w:bCs/>
        </w:rPr>
      </w:pPr>
      <w:r w:rsidRPr="005F7D60">
        <w:rPr>
          <w:b/>
          <w:bCs/>
        </w:rPr>
        <w:t>What you will be doing</w:t>
      </w:r>
    </w:p>
    <w:p w14:paraId="6694BB67" w14:textId="77777777" w:rsidR="00D461B5" w:rsidRDefault="005F04FB" w:rsidP="00661D0B">
      <w:pPr>
        <w:rPr>
          <w:rFonts w:ascii="Aptos" w:hAnsi="Aptos"/>
          <w:sz w:val="24"/>
        </w:rPr>
      </w:pPr>
      <w:r w:rsidRPr="0043406E">
        <w:rPr>
          <w:rFonts w:ascii="Aptos" w:hAnsi="Aptos"/>
          <w:sz w:val="24"/>
        </w:rPr>
        <w:t>The</w:t>
      </w:r>
      <w:r w:rsidR="00644745">
        <w:rPr>
          <w:rFonts w:ascii="Aptos" w:hAnsi="Aptos"/>
          <w:sz w:val="24"/>
        </w:rPr>
        <w:t xml:space="preserve"> </w:t>
      </w:r>
      <w:proofErr w:type="spellStart"/>
      <w:r w:rsidR="00644745">
        <w:rPr>
          <w:rFonts w:ascii="Aptos" w:hAnsi="Aptos"/>
          <w:sz w:val="24"/>
        </w:rPr>
        <w:t>Kaihautū</w:t>
      </w:r>
      <w:proofErr w:type="spellEnd"/>
      <w:r w:rsidRPr="0043406E">
        <w:rPr>
          <w:rFonts w:ascii="Aptos" w:hAnsi="Aptos"/>
          <w:sz w:val="24"/>
        </w:rPr>
        <w:t xml:space="preserve"> </w:t>
      </w:r>
      <w:r w:rsidR="0090451A">
        <w:rPr>
          <w:rFonts w:ascii="Aptos" w:hAnsi="Aptos"/>
          <w:sz w:val="24"/>
        </w:rPr>
        <w:t xml:space="preserve">| </w:t>
      </w:r>
      <w:r w:rsidRPr="0043406E">
        <w:rPr>
          <w:rFonts w:ascii="Aptos" w:hAnsi="Aptos"/>
          <w:sz w:val="24"/>
        </w:rPr>
        <w:t xml:space="preserve">Cultural Co-ordinator </w:t>
      </w:r>
      <w:r w:rsidR="00717C49">
        <w:rPr>
          <w:rFonts w:ascii="Aptos" w:hAnsi="Aptos"/>
          <w:sz w:val="24"/>
        </w:rPr>
        <w:t xml:space="preserve">develops and </w:t>
      </w:r>
      <w:r w:rsidR="0090451A">
        <w:rPr>
          <w:rFonts w:ascii="Aptos" w:hAnsi="Aptos"/>
          <w:sz w:val="24"/>
        </w:rPr>
        <w:t xml:space="preserve">supports </w:t>
      </w:r>
      <w:r w:rsidR="00034451">
        <w:rPr>
          <w:rFonts w:ascii="Aptos" w:hAnsi="Aptos"/>
          <w:sz w:val="24"/>
        </w:rPr>
        <w:t xml:space="preserve">implementation of </w:t>
      </w:r>
      <w:r w:rsidR="00552AEA">
        <w:rPr>
          <w:rFonts w:ascii="Aptos" w:hAnsi="Aptos"/>
          <w:sz w:val="24"/>
        </w:rPr>
        <w:t>the</w:t>
      </w:r>
      <w:r w:rsidR="00034451">
        <w:rPr>
          <w:rFonts w:ascii="Aptos" w:hAnsi="Aptos"/>
          <w:sz w:val="24"/>
        </w:rPr>
        <w:t xml:space="preserve"> Cultural Capability Plan</w:t>
      </w:r>
      <w:r w:rsidR="00552AEA">
        <w:rPr>
          <w:rFonts w:ascii="Aptos" w:hAnsi="Aptos"/>
          <w:sz w:val="24"/>
        </w:rPr>
        <w:t xml:space="preserve"> leading to Progress to Health growing its responsiveness to Māori</w:t>
      </w:r>
      <w:r w:rsidR="00C36332">
        <w:rPr>
          <w:rFonts w:ascii="Aptos" w:hAnsi="Aptos"/>
          <w:sz w:val="24"/>
        </w:rPr>
        <w:t xml:space="preserve"> and building the right relationships in our communities. This will </w:t>
      </w:r>
      <w:proofErr w:type="gramStart"/>
      <w:r w:rsidR="00C36332">
        <w:rPr>
          <w:rFonts w:ascii="Aptos" w:hAnsi="Aptos"/>
          <w:sz w:val="24"/>
        </w:rPr>
        <w:t>done</w:t>
      </w:r>
      <w:proofErr w:type="gramEnd"/>
      <w:r w:rsidR="00C36332">
        <w:rPr>
          <w:rFonts w:ascii="Aptos" w:hAnsi="Aptos"/>
          <w:sz w:val="24"/>
        </w:rPr>
        <w:t xml:space="preserve"> through building team capability and supporting the development of local community relationships.</w:t>
      </w:r>
    </w:p>
    <w:p w14:paraId="6CFCF28E" w14:textId="2CCB0B3A" w:rsidR="0090451A" w:rsidRPr="0043406E" w:rsidRDefault="00D461B5" w:rsidP="00661D0B">
      <w:pPr>
        <w:rPr>
          <w:rFonts w:ascii="Aptos" w:hAnsi="Aptos"/>
          <w:sz w:val="24"/>
        </w:rPr>
      </w:pPr>
      <w:r w:rsidRPr="0043406E">
        <w:rPr>
          <w:rFonts w:ascii="Aptos" w:hAnsi="Aptos"/>
          <w:sz w:val="24"/>
        </w:rPr>
        <w:lastRenderedPageBreak/>
        <w:t>The</w:t>
      </w:r>
      <w:r>
        <w:rPr>
          <w:rFonts w:ascii="Aptos" w:hAnsi="Aptos"/>
          <w:sz w:val="24"/>
        </w:rPr>
        <w:t xml:space="preserve"> </w:t>
      </w:r>
      <w:proofErr w:type="spellStart"/>
      <w:r>
        <w:rPr>
          <w:rFonts w:ascii="Aptos" w:hAnsi="Aptos"/>
          <w:sz w:val="24"/>
        </w:rPr>
        <w:t>Kaihautū</w:t>
      </w:r>
      <w:proofErr w:type="spellEnd"/>
      <w:r w:rsidRPr="0043406E">
        <w:rPr>
          <w:rFonts w:ascii="Aptos" w:hAnsi="Aptos"/>
          <w:sz w:val="24"/>
        </w:rPr>
        <w:t xml:space="preserve"> </w:t>
      </w:r>
      <w:r>
        <w:rPr>
          <w:rFonts w:ascii="Aptos" w:hAnsi="Aptos"/>
          <w:sz w:val="24"/>
        </w:rPr>
        <w:t xml:space="preserve">| </w:t>
      </w:r>
      <w:r w:rsidRPr="0043406E">
        <w:rPr>
          <w:rFonts w:ascii="Aptos" w:hAnsi="Aptos"/>
          <w:sz w:val="24"/>
        </w:rPr>
        <w:t xml:space="preserve">Cultural Co-ordinator </w:t>
      </w:r>
      <w:r w:rsidR="0090451A">
        <w:rPr>
          <w:rFonts w:ascii="Aptos" w:hAnsi="Aptos"/>
          <w:sz w:val="24"/>
        </w:rPr>
        <w:t>works closely with the chief executive</w:t>
      </w:r>
      <w:r w:rsidR="00571A22">
        <w:rPr>
          <w:rFonts w:ascii="Aptos" w:hAnsi="Aptos"/>
          <w:sz w:val="24"/>
        </w:rPr>
        <w:t xml:space="preserve"> to ensure</w:t>
      </w:r>
      <w:r>
        <w:rPr>
          <w:rFonts w:ascii="Aptos" w:hAnsi="Aptos"/>
          <w:sz w:val="24"/>
        </w:rPr>
        <w:t xml:space="preserve"> </w:t>
      </w:r>
      <w:r w:rsidR="00571A22">
        <w:rPr>
          <w:rFonts w:ascii="Aptos" w:hAnsi="Aptos"/>
          <w:sz w:val="24"/>
        </w:rPr>
        <w:t xml:space="preserve">services are delivered to the highest standards while fulfilling Progress to Health’s </w:t>
      </w:r>
      <w:proofErr w:type="spellStart"/>
      <w:r w:rsidR="00F3527A">
        <w:rPr>
          <w:rFonts w:ascii="Aptos" w:hAnsi="Aptos"/>
          <w:sz w:val="24"/>
        </w:rPr>
        <w:t>whāinga</w:t>
      </w:r>
      <w:proofErr w:type="spellEnd"/>
      <w:r w:rsidR="001054A9">
        <w:rPr>
          <w:rFonts w:ascii="Aptos" w:hAnsi="Aptos"/>
          <w:sz w:val="24"/>
        </w:rPr>
        <w:t xml:space="preserve"> | vision.  With responsibilities across the organisation, the role </w:t>
      </w:r>
      <w:r w:rsidR="005F04FB" w:rsidRPr="0043406E">
        <w:rPr>
          <w:rFonts w:ascii="Aptos" w:hAnsi="Aptos"/>
          <w:sz w:val="24"/>
        </w:rPr>
        <w:t xml:space="preserve">will </w:t>
      </w:r>
      <w:r w:rsidR="001054A9">
        <w:rPr>
          <w:rFonts w:ascii="Aptos" w:hAnsi="Aptos"/>
          <w:sz w:val="24"/>
        </w:rPr>
        <w:t>strengthen</w:t>
      </w:r>
      <w:r w:rsidR="00CE600C">
        <w:rPr>
          <w:rFonts w:ascii="Aptos" w:hAnsi="Aptos"/>
          <w:sz w:val="24"/>
        </w:rPr>
        <w:t xml:space="preserve"> Progress to Health’s Māori development.  It will ensure the strategic direction, goals and plans are understood and achieved through </w:t>
      </w:r>
      <w:proofErr w:type="spellStart"/>
      <w:r w:rsidR="00CE600C">
        <w:rPr>
          <w:rFonts w:ascii="Aptos" w:hAnsi="Aptos"/>
          <w:sz w:val="24"/>
        </w:rPr>
        <w:t>kotahitanga</w:t>
      </w:r>
      <w:proofErr w:type="spellEnd"/>
      <w:r w:rsidR="00CE600C">
        <w:rPr>
          <w:rFonts w:ascii="Aptos" w:hAnsi="Aptos"/>
          <w:sz w:val="24"/>
        </w:rPr>
        <w:t xml:space="preserve"> | </w:t>
      </w:r>
      <w:r w:rsidR="00FA5E72">
        <w:rPr>
          <w:rFonts w:ascii="Aptos" w:hAnsi="Aptos"/>
          <w:sz w:val="24"/>
        </w:rPr>
        <w:t xml:space="preserve">togetherness.  </w:t>
      </w:r>
      <w:r w:rsidR="00F3527A">
        <w:rPr>
          <w:rFonts w:ascii="Aptos" w:hAnsi="Aptos"/>
          <w:sz w:val="24"/>
        </w:rPr>
        <w:t xml:space="preserve">This role will also ensure te </w:t>
      </w:r>
      <w:proofErr w:type="spellStart"/>
      <w:r w:rsidR="0090316D">
        <w:rPr>
          <w:rFonts w:ascii="Aptos" w:hAnsi="Aptos"/>
          <w:sz w:val="24"/>
        </w:rPr>
        <w:t>ao</w:t>
      </w:r>
      <w:proofErr w:type="spellEnd"/>
      <w:r w:rsidR="00F3527A">
        <w:rPr>
          <w:rFonts w:ascii="Aptos" w:hAnsi="Aptos"/>
          <w:sz w:val="24"/>
        </w:rPr>
        <w:t xml:space="preserve"> M</w:t>
      </w:r>
      <w:r w:rsidR="00074C2E">
        <w:rPr>
          <w:rFonts w:ascii="Aptos" w:hAnsi="Aptos"/>
          <w:sz w:val="24"/>
        </w:rPr>
        <w:t>ā</w:t>
      </w:r>
      <w:r w:rsidR="00F3527A">
        <w:rPr>
          <w:rFonts w:ascii="Aptos" w:hAnsi="Aptos"/>
          <w:sz w:val="24"/>
        </w:rPr>
        <w:t xml:space="preserve">ori is fully integrated and visible in our culture, policies, systems and service delivery.  </w:t>
      </w:r>
      <w:r w:rsidR="00FA5E72">
        <w:rPr>
          <w:rFonts w:ascii="Aptos" w:hAnsi="Aptos"/>
          <w:sz w:val="24"/>
        </w:rPr>
        <w:t xml:space="preserve"> </w:t>
      </w:r>
      <w:r w:rsidR="00F81B7F">
        <w:rPr>
          <w:rFonts w:ascii="Aptos" w:hAnsi="Aptos"/>
          <w:sz w:val="24"/>
        </w:rPr>
        <w:t xml:space="preserve">With shared </w:t>
      </w:r>
      <w:r w:rsidR="005F04FB" w:rsidRPr="0043406E">
        <w:rPr>
          <w:rFonts w:ascii="Aptos" w:hAnsi="Aptos"/>
          <w:sz w:val="24"/>
        </w:rPr>
        <w:t>responsib</w:t>
      </w:r>
      <w:r w:rsidR="00F81B7F">
        <w:rPr>
          <w:rFonts w:ascii="Aptos" w:hAnsi="Aptos"/>
          <w:sz w:val="24"/>
        </w:rPr>
        <w:t>i</w:t>
      </w:r>
      <w:r w:rsidR="005F04FB" w:rsidRPr="0043406E">
        <w:rPr>
          <w:rFonts w:ascii="Aptos" w:hAnsi="Aptos"/>
          <w:sz w:val="24"/>
        </w:rPr>
        <w:t>l</w:t>
      </w:r>
      <w:r w:rsidR="00661D0B">
        <w:rPr>
          <w:rFonts w:ascii="Aptos" w:hAnsi="Aptos"/>
          <w:sz w:val="24"/>
        </w:rPr>
        <w:t xml:space="preserve">ity </w:t>
      </w:r>
      <w:r w:rsidR="005F04FB" w:rsidRPr="0043406E">
        <w:rPr>
          <w:rFonts w:ascii="Aptos" w:hAnsi="Aptos"/>
          <w:sz w:val="24"/>
        </w:rPr>
        <w:t xml:space="preserve">for </w:t>
      </w:r>
      <w:r w:rsidR="00661D0B">
        <w:rPr>
          <w:rFonts w:ascii="Aptos" w:hAnsi="Aptos"/>
          <w:sz w:val="24"/>
        </w:rPr>
        <w:t xml:space="preserve">the cultural capability plan, the role champions </w:t>
      </w:r>
      <w:proofErr w:type="spellStart"/>
      <w:r w:rsidR="00661D0B">
        <w:rPr>
          <w:rFonts w:ascii="Aptos" w:hAnsi="Aptos"/>
          <w:sz w:val="24"/>
        </w:rPr>
        <w:t>ao</w:t>
      </w:r>
      <w:proofErr w:type="spellEnd"/>
      <w:r w:rsidR="00661D0B">
        <w:rPr>
          <w:rFonts w:ascii="Aptos" w:hAnsi="Aptos"/>
          <w:sz w:val="24"/>
        </w:rPr>
        <w:t xml:space="preserve"> Maori perspectives and associated relationships. </w:t>
      </w:r>
    </w:p>
    <w:p w14:paraId="49FFA970" w14:textId="32DB1629" w:rsidR="00A14448" w:rsidRPr="001E45F6" w:rsidRDefault="005F04FB">
      <w:pPr>
        <w:rPr>
          <w:rFonts w:ascii="Aptos" w:hAnsi="Aptos"/>
          <w:sz w:val="24"/>
        </w:rPr>
      </w:pPr>
      <w:r w:rsidRPr="001E45F6">
        <w:rPr>
          <w:rFonts w:ascii="Aptos" w:hAnsi="Aptos"/>
          <w:sz w:val="24"/>
        </w:rPr>
        <w:t>The</w:t>
      </w:r>
      <w:r w:rsidR="001E45F6">
        <w:rPr>
          <w:rFonts w:ascii="Aptos" w:hAnsi="Aptos"/>
          <w:sz w:val="24"/>
        </w:rPr>
        <w:t xml:space="preserve"> </w:t>
      </w:r>
      <w:proofErr w:type="spellStart"/>
      <w:r w:rsidR="001E45F6">
        <w:rPr>
          <w:rFonts w:ascii="Aptos" w:hAnsi="Aptos"/>
          <w:sz w:val="24"/>
        </w:rPr>
        <w:t>Kaihautū</w:t>
      </w:r>
      <w:proofErr w:type="spellEnd"/>
      <w:r w:rsidR="001E45F6" w:rsidRPr="0043406E">
        <w:rPr>
          <w:rFonts w:ascii="Aptos" w:hAnsi="Aptos"/>
          <w:sz w:val="24"/>
        </w:rPr>
        <w:t xml:space="preserve"> </w:t>
      </w:r>
      <w:r w:rsidR="001E45F6">
        <w:rPr>
          <w:rFonts w:ascii="Aptos" w:hAnsi="Aptos"/>
          <w:sz w:val="24"/>
        </w:rPr>
        <w:t>|</w:t>
      </w:r>
      <w:r w:rsidRPr="001E45F6">
        <w:rPr>
          <w:rFonts w:ascii="Aptos" w:hAnsi="Aptos"/>
          <w:sz w:val="24"/>
        </w:rPr>
        <w:t xml:space="preserve"> Cultural Co-ordinator </w:t>
      </w:r>
      <w:r w:rsidR="001E45F6">
        <w:rPr>
          <w:rFonts w:ascii="Aptos" w:hAnsi="Aptos"/>
          <w:sz w:val="24"/>
        </w:rPr>
        <w:t>is</w:t>
      </w:r>
      <w:r w:rsidRPr="001E45F6">
        <w:rPr>
          <w:rFonts w:ascii="Aptos" w:hAnsi="Aptos"/>
          <w:sz w:val="24"/>
        </w:rPr>
        <w:t xml:space="preserve"> expected to work in a cultural advisory capacity to the Board of </w:t>
      </w:r>
      <w:r w:rsidR="001E45F6">
        <w:rPr>
          <w:rFonts w:ascii="Aptos" w:hAnsi="Aptos"/>
          <w:sz w:val="24"/>
        </w:rPr>
        <w:t>Progress to Health</w:t>
      </w:r>
      <w:r w:rsidRPr="001E45F6">
        <w:rPr>
          <w:rFonts w:ascii="Aptos" w:hAnsi="Aptos"/>
          <w:sz w:val="24"/>
        </w:rPr>
        <w:t xml:space="preserve">, and </w:t>
      </w:r>
      <w:r w:rsidR="001E45F6">
        <w:rPr>
          <w:rFonts w:ascii="Aptos" w:hAnsi="Aptos"/>
          <w:sz w:val="24"/>
        </w:rPr>
        <w:t>the leadership team</w:t>
      </w:r>
      <w:r w:rsidRPr="001E45F6">
        <w:rPr>
          <w:rFonts w:ascii="Aptos" w:hAnsi="Aptos"/>
          <w:sz w:val="24"/>
        </w:rPr>
        <w:t>.</w:t>
      </w:r>
    </w:p>
    <w:p w14:paraId="4B045CA1" w14:textId="101488E2" w:rsidR="00A14448" w:rsidRPr="001E45F6" w:rsidRDefault="005F04FB">
      <w:pPr>
        <w:rPr>
          <w:rFonts w:ascii="Aptos" w:hAnsi="Aptos"/>
          <w:sz w:val="24"/>
        </w:rPr>
      </w:pPr>
      <w:r w:rsidRPr="001E45F6">
        <w:rPr>
          <w:rFonts w:ascii="Aptos" w:hAnsi="Aptos"/>
          <w:sz w:val="24"/>
        </w:rPr>
        <w:t xml:space="preserve">The </w:t>
      </w:r>
      <w:proofErr w:type="spellStart"/>
      <w:r w:rsidR="001E45F6">
        <w:rPr>
          <w:rFonts w:ascii="Aptos" w:hAnsi="Aptos"/>
          <w:sz w:val="24"/>
        </w:rPr>
        <w:t>Kaihautū</w:t>
      </w:r>
      <w:proofErr w:type="spellEnd"/>
      <w:r w:rsidR="001E45F6" w:rsidRPr="0043406E">
        <w:rPr>
          <w:rFonts w:ascii="Aptos" w:hAnsi="Aptos"/>
          <w:sz w:val="24"/>
        </w:rPr>
        <w:t xml:space="preserve"> </w:t>
      </w:r>
      <w:r w:rsidR="001E45F6">
        <w:rPr>
          <w:rFonts w:ascii="Aptos" w:hAnsi="Aptos"/>
          <w:sz w:val="24"/>
        </w:rPr>
        <w:t xml:space="preserve">| </w:t>
      </w:r>
      <w:r w:rsidRPr="001E45F6">
        <w:rPr>
          <w:rFonts w:ascii="Aptos" w:hAnsi="Aptos"/>
          <w:sz w:val="24"/>
        </w:rPr>
        <w:t>Cultural Co-ordinator will work to advise how</w:t>
      </w:r>
      <w:r w:rsidR="007B1BCC">
        <w:rPr>
          <w:rFonts w:ascii="Aptos" w:hAnsi="Aptos"/>
          <w:sz w:val="24"/>
        </w:rPr>
        <w:t xml:space="preserve"> Progress to Health can </w:t>
      </w:r>
      <w:r w:rsidRPr="001E45F6">
        <w:rPr>
          <w:rFonts w:ascii="Aptos" w:hAnsi="Aptos"/>
          <w:sz w:val="24"/>
        </w:rPr>
        <w:t>appropriate</w:t>
      </w:r>
      <w:r w:rsidR="007B1BCC">
        <w:rPr>
          <w:rFonts w:ascii="Aptos" w:hAnsi="Aptos"/>
          <w:sz w:val="24"/>
        </w:rPr>
        <w:t>ly meet</w:t>
      </w:r>
      <w:r w:rsidRPr="001E45F6">
        <w:rPr>
          <w:rFonts w:ascii="Aptos" w:hAnsi="Aptos"/>
          <w:sz w:val="24"/>
        </w:rPr>
        <w:t xml:space="preserve"> cultural requirements </w:t>
      </w:r>
      <w:r w:rsidR="00B5201E">
        <w:rPr>
          <w:rFonts w:ascii="Aptos" w:hAnsi="Aptos"/>
          <w:sz w:val="24"/>
        </w:rPr>
        <w:t xml:space="preserve">for </w:t>
      </w:r>
      <w:r w:rsidR="007B1BCC">
        <w:rPr>
          <w:rFonts w:ascii="Aptos" w:hAnsi="Aptos"/>
          <w:sz w:val="24"/>
        </w:rPr>
        <w:t>team members</w:t>
      </w:r>
      <w:r w:rsidRPr="001E45F6">
        <w:rPr>
          <w:rFonts w:ascii="Aptos" w:hAnsi="Aptos"/>
          <w:sz w:val="24"/>
        </w:rPr>
        <w:t xml:space="preserve"> employed and </w:t>
      </w:r>
      <w:r w:rsidR="00B5201E">
        <w:rPr>
          <w:rFonts w:ascii="Aptos" w:hAnsi="Aptos"/>
          <w:sz w:val="24"/>
        </w:rPr>
        <w:t xml:space="preserve">tāngata whaiora </w:t>
      </w:r>
      <w:r w:rsidRPr="001E45F6">
        <w:rPr>
          <w:rFonts w:ascii="Aptos" w:hAnsi="Aptos"/>
          <w:sz w:val="24"/>
        </w:rPr>
        <w:t>accessing services</w:t>
      </w:r>
      <w:r w:rsidR="00B5201E">
        <w:rPr>
          <w:rFonts w:ascii="Aptos" w:hAnsi="Aptos"/>
          <w:sz w:val="24"/>
        </w:rPr>
        <w:t>.</w:t>
      </w:r>
      <w:r w:rsidRPr="001E45F6">
        <w:rPr>
          <w:rFonts w:ascii="Aptos" w:hAnsi="Aptos"/>
          <w:sz w:val="24"/>
        </w:rPr>
        <w:t xml:space="preserve"> </w:t>
      </w:r>
    </w:p>
    <w:p w14:paraId="3B930FFD" w14:textId="77777777" w:rsidR="00A14448" w:rsidRPr="005F7D60" w:rsidRDefault="005F04FB" w:rsidP="004A3F1E">
      <w:pPr>
        <w:pStyle w:val="Heading2"/>
        <w:rPr>
          <w:b/>
          <w:bCs/>
        </w:rPr>
      </w:pPr>
      <w:r w:rsidRPr="005F7D60">
        <w:rPr>
          <w:b/>
          <w:bCs/>
        </w:rPr>
        <w:t>Nature &amp; Scope of Responsibilities</w:t>
      </w:r>
    </w:p>
    <w:p w14:paraId="1DA866CA" w14:textId="3B127E78" w:rsidR="00A14448" w:rsidRPr="004A3F1E" w:rsidRDefault="005F04FB">
      <w:pPr>
        <w:rPr>
          <w:rFonts w:ascii="Aptos" w:hAnsi="Aptos"/>
          <w:sz w:val="24"/>
        </w:rPr>
      </w:pPr>
      <w:r w:rsidRPr="004A3F1E">
        <w:rPr>
          <w:rFonts w:ascii="Aptos" w:hAnsi="Aptos"/>
          <w:sz w:val="24"/>
        </w:rPr>
        <w:t xml:space="preserve">The </w:t>
      </w:r>
      <w:proofErr w:type="spellStart"/>
      <w:r w:rsidR="004A3F1E">
        <w:rPr>
          <w:rFonts w:ascii="Aptos" w:hAnsi="Aptos"/>
          <w:sz w:val="24"/>
        </w:rPr>
        <w:t>Kaihautū</w:t>
      </w:r>
      <w:proofErr w:type="spellEnd"/>
      <w:r w:rsidR="004A3F1E" w:rsidRPr="0043406E">
        <w:rPr>
          <w:rFonts w:ascii="Aptos" w:hAnsi="Aptos"/>
          <w:sz w:val="24"/>
        </w:rPr>
        <w:t xml:space="preserve"> </w:t>
      </w:r>
      <w:r w:rsidR="004A3F1E">
        <w:rPr>
          <w:rFonts w:ascii="Aptos" w:hAnsi="Aptos"/>
          <w:sz w:val="24"/>
        </w:rPr>
        <w:t xml:space="preserve">| </w:t>
      </w:r>
      <w:r w:rsidR="004A3F1E" w:rsidRPr="001E45F6">
        <w:rPr>
          <w:rFonts w:ascii="Aptos" w:hAnsi="Aptos"/>
          <w:sz w:val="24"/>
        </w:rPr>
        <w:t>Cultural Co-ordinator</w:t>
      </w:r>
      <w:r w:rsidR="004A3F1E">
        <w:rPr>
          <w:rFonts w:ascii="Aptos" w:hAnsi="Aptos"/>
          <w:sz w:val="24"/>
        </w:rPr>
        <w:t xml:space="preserve">’s </w:t>
      </w:r>
      <w:r w:rsidRPr="004A3F1E">
        <w:rPr>
          <w:rFonts w:ascii="Aptos" w:hAnsi="Aptos"/>
          <w:sz w:val="24"/>
        </w:rPr>
        <w:t xml:space="preserve">reporting responsibilities are to the </w:t>
      </w:r>
      <w:r w:rsidR="004A3F1E">
        <w:rPr>
          <w:rFonts w:ascii="Aptos" w:hAnsi="Aptos"/>
          <w:sz w:val="24"/>
        </w:rPr>
        <w:t>chief executive</w:t>
      </w:r>
      <w:r w:rsidRPr="004A3F1E">
        <w:rPr>
          <w:rFonts w:ascii="Aptos" w:hAnsi="Aptos"/>
          <w:sz w:val="24"/>
        </w:rPr>
        <w:t xml:space="preserve">, for the direction, management and coordination of cultural development across </w:t>
      </w:r>
      <w:r w:rsidR="002B562C">
        <w:rPr>
          <w:rFonts w:ascii="Aptos" w:hAnsi="Aptos"/>
          <w:sz w:val="24"/>
        </w:rPr>
        <w:t>Progress to Health</w:t>
      </w:r>
      <w:r w:rsidRPr="004A3F1E">
        <w:rPr>
          <w:rFonts w:ascii="Aptos" w:hAnsi="Aptos"/>
          <w:sz w:val="24"/>
        </w:rPr>
        <w:t>.</w:t>
      </w:r>
    </w:p>
    <w:p w14:paraId="10A17D4A" w14:textId="0DF654C1" w:rsidR="00A14448" w:rsidRPr="004A3F1E" w:rsidRDefault="005F04FB">
      <w:pPr>
        <w:rPr>
          <w:rFonts w:ascii="Aptos" w:hAnsi="Aptos"/>
          <w:sz w:val="24"/>
        </w:rPr>
      </w:pPr>
      <w:r w:rsidRPr="004A3F1E">
        <w:rPr>
          <w:rFonts w:ascii="Aptos" w:hAnsi="Aptos"/>
          <w:sz w:val="24"/>
        </w:rPr>
        <w:t xml:space="preserve">The </w:t>
      </w:r>
      <w:proofErr w:type="spellStart"/>
      <w:r w:rsidR="002B562C">
        <w:rPr>
          <w:rFonts w:ascii="Aptos" w:hAnsi="Aptos"/>
          <w:sz w:val="24"/>
        </w:rPr>
        <w:t>Kaihautū</w:t>
      </w:r>
      <w:proofErr w:type="spellEnd"/>
      <w:r w:rsidR="002B562C" w:rsidRPr="0043406E">
        <w:rPr>
          <w:rFonts w:ascii="Aptos" w:hAnsi="Aptos"/>
          <w:sz w:val="24"/>
        </w:rPr>
        <w:t xml:space="preserve"> </w:t>
      </w:r>
      <w:r w:rsidR="002B562C">
        <w:rPr>
          <w:rFonts w:ascii="Aptos" w:hAnsi="Aptos"/>
          <w:sz w:val="24"/>
        </w:rPr>
        <w:t xml:space="preserve">| </w:t>
      </w:r>
      <w:r w:rsidR="002B562C" w:rsidRPr="001E45F6">
        <w:rPr>
          <w:rFonts w:ascii="Aptos" w:hAnsi="Aptos"/>
          <w:sz w:val="24"/>
        </w:rPr>
        <w:t xml:space="preserve">Cultural Co-ordinator </w:t>
      </w:r>
      <w:r w:rsidRPr="004A3F1E">
        <w:rPr>
          <w:rFonts w:ascii="Aptos" w:hAnsi="Aptos"/>
          <w:sz w:val="24"/>
        </w:rPr>
        <w:t xml:space="preserve">in association with the </w:t>
      </w:r>
      <w:r w:rsidR="002B562C">
        <w:rPr>
          <w:rFonts w:ascii="Aptos" w:hAnsi="Aptos"/>
          <w:sz w:val="24"/>
        </w:rPr>
        <w:t>chief executive and leadership team</w:t>
      </w:r>
      <w:r w:rsidR="00D167BA">
        <w:rPr>
          <w:rFonts w:ascii="Aptos" w:hAnsi="Aptos"/>
          <w:sz w:val="24"/>
        </w:rPr>
        <w:t xml:space="preserve"> w</w:t>
      </w:r>
      <w:r w:rsidRPr="004A3F1E">
        <w:rPr>
          <w:rFonts w:ascii="Aptos" w:hAnsi="Aptos"/>
          <w:sz w:val="24"/>
        </w:rPr>
        <w:t xml:space="preserve">ill develop an overall plan, which will reflect the culture that </w:t>
      </w:r>
      <w:r w:rsidR="00D167BA">
        <w:rPr>
          <w:rFonts w:ascii="Aptos" w:hAnsi="Aptos"/>
          <w:sz w:val="24"/>
        </w:rPr>
        <w:t>Progress to Health strives towards.</w:t>
      </w:r>
    </w:p>
    <w:p w14:paraId="042B74FB" w14:textId="2AD78A3C" w:rsidR="00A14448" w:rsidRDefault="00482FE0" w:rsidP="00D167BA">
      <w:pPr>
        <w:pStyle w:val="Heading2"/>
      </w:pPr>
      <w:r>
        <w:t>You will be responsible for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2"/>
        <w:gridCol w:w="2878"/>
        <w:gridCol w:w="2876"/>
      </w:tblGrid>
      <w:tr w:rsidR="00482FE0" w:rsidRPr="00D167BA" w14:paraId="163D6CF0" w14:textId="0C4BB058" w:rsidTr="00640E2A">
        <w:trPr>
          <w:tblHeader/>
        </w:trPr>
        <w:tc>
          <w:tcPr>
            <w:tcW w:w="1809" w:type="pct"/>
            <w:shd w:val="pct20" w:color="000000" w:fill="FFFFFF"/>
          </w:tcPr>
          <w:p w14:paraId="12336813" w14:textId="13909720" w:rsidR="00482FE0" w:rsidRPr="009A6A6A" w:rsidRDefault="00482FE0">
            <w:pPr>
              <w:jc w:val="center"/>
              <w:rPr>
                <w:rFonts w:ascii="Aptos" w:hAnsi="Aptos"/>
                <w:b/>
                <w:iCs/>
                <w:sz w:val="24"/>
                <w:szCs w:val="24"/>
              </w:rPr>
            </w:pPr>
            <w:r>
              <w:rPr>
                <w:rFonts w:ascii="Aptos" w:hAnsi="Aptos"/>
                <w:b/>
                <w:iCs/>
                <w:sz w:val="24"/>
                <w:szCs w:val="24"/>
              </w:rPr>
              <w:t>Area of Responsibility</w:t>
            </w:r>
          </w:p>
        </w:tc>
        <w:tc>
          <w:tcPr>
            <w:tcW w:w="1596" w:type="pct"/>
            <w:shd w:val="pct20" w:color="000000" w:fill="FFFFFF"/>
          </w:tcPr>
          <w:p w14:paraId="592C5ECB" w14:textId="4FD623EE" w:rsidR="00482FE0" w:rsidRPr="009A6A6A" w:rsidRDefault="00482FE0">
            <w:pPr>
              <w:jc w:val="center"/>
              <w:rPr>
                <w:rFonts w:ascii="Aptos" w:hAnsi="Aptos"/>
                <w:b/>
                <w:iCs/>
                <w:sz w:val="24"/>
                <w:szCs w:val="24"/>
              </w:rPr>
            </w:pPr>
            <w:r>
              <w:rPr>
                <w:rFonts w:ascii="Aptos" w:hAnsi="Aptos"/>
                <w:b/>
                <w:iCs/>
                <w:sz w:val="24"/>
                <w:szCs w:val="24"/>
              </w:rPr>
              <w:t>Key Tasks</w:t>
            </w:r>
          </w:p>
        </w:tc>
        <w:tc>
          <w:tcPr>
            <w:tcW w:w="1595" w:type="pct"/>
            <w:shd w:val="pct20" w:color="000000" w:fill="FFFFFF"/>
          </w:tcPr>
          <w:p w14:paraId="4EB8E713" w14:textId="3446F33D" w:rsidR="00482FE0" w:rsidRPr="009A6A6A" w:rsidRDefault="00482FE0">
            <w:pPr>
              <w:jc w:val="center"/>
              <w:rPr>
                <w:rFonts w:ascii="Aptos" w:hAnsi="Aptos"/>
                <w:b/>
                <w:iCs/>
                <w:sz w:val="24"/>
                <w:szCs w:val="24"/>
              </w:rPr>
            </w:pPr>
            <w:r>
              <w:rPr>
                <w:rFonts w:ascii="Aptos" w:hAnsi="Aptos"/>
                <w:b/>
                <w:iCs/>
                <w:sz w:val="24"/>
                <w:szCs w:val="24"/>
              </w:rPr>
              <w:t>Key Outcomes</w:t>
            </w:r>
          </w:p>
        </w:tc>
      </w:tr>
      <w:tr w:rsidR="00482FE0" w:rsidRPr="00D167BA" w14:paraId="0A94BC9C" w14:textId="440A81F4" w:rsidTr="00640E2A">
        <w:tc>
          <w:tcPr>
            <w:tcW w:w="1809" w:type="pct"/>
          </w:tcPr>
          <w:p w14:paraId="5C5F6B30" w14:textId="6E3717E4" w:rsidR="00482FE0" w:rsidRPr="00482FE0" w:rsidRDefault="00482FE0" w:rsidP="00482FE0">
            <w:pPr>
              <w:rPr>
                <w:rFonts w:ascii="Aptos" w:hAnsi="Aptos"/>
                <w:b/>
                <w:bCs/>
                <w:sz w:val="24"/>
                <w:szCs w:val="24"/>
              </w:rPr>
            </w:pPr>
            <w:r>
              <w:rPr>
                <w:rFonts w:ascii="Aptos" w:hAnsi="Aptos"/>
                <w:b/>
                <w:bCs/>
                <w:sz w:val="24"/>
                <w:szCs w:val="24"/>
              </w:rPr>
              <w:t>Development and monitoring of plan</w:t>
            </w:r>
          </w:p>
        </w:tc>
        <w:tc>
          <w:tcPr>
            <w:tcW w:w="1596" w:type="pct"/>
          </w:tcPr>
          <w:p w14:paraId="39477354" w14:textId="2E204864" w:rsidR="00482FE0" w:rsidRPr="00D167BA" w:rsidRDefault="00DB4013" w:rsidP="00495AF3">
            <w:pPr>
              <w:numPr>
                <w:ilvl w:val="0"/>
                <w:numId w:val="2"/>
              </w:numPr>
              <w:tabs>
                <w:tab w:val="clear" w:pos="360"/>
              </w:tabs>
              <w:spacing w:after="0"/>
              <w:ind w:left="314" w:hanging="314"/>
              <w:rPr>
                <w:rFonts w:ascii="Aptos" w:hAnsi="Aptos"/>
                <w:b/>
                <w:sz w:val="24"/>
                <w:szCs w:val="24"/>
              </w:rPr>
            </w:pPr>
            <w:r>
              <w:rPr>
                <w:rFonts w:ascii="Aptos" w:hAnsi="Aptos"/>
                <w:sz w:val="24"/>
                <w:szCs w:val="24"/>
              </w:rPr>
              <w:t>Ensuring the plan is in place and right for current environment.</w:t>
            </w:r>
          </w:p>
          <w:p w14:paraId="05202620" w14:textId="6608DFB8" w:rsidR="00482FE0" w:rsidRPr="00D167BA" w:rsidRDefault="00DB4013" w:rsidP="00495AF3">
            <w:pPr>
              <w:numPr>
                <w:ilvl w:val="0"/>
                <w:numId w:val="2"/>
              </w:numPr>
              <w:tabs>
                <w:tab w:val="clear" w:pos="360"/>
              </w:tabs>
              <w:spacing w:after="0"/>
              <w:ind w:left="314" w:hanging="314"/>
              <w:rPr>
                <w:rFonts w:ascii="Aptos" w:hAnsi="Aptos"/>
                <w:b/>
                <w:sz w:val="24"/>
                <w:szCs w:val="24"/>
              </w:rPr>
            </w:pPr>
            <w:r>
              <w:rPr>
                <w:rFonts w:ascii="Aptos" w:hAnsi="Aptos"/>
                <w:sz w:val="24"/>
                <w:szCs w:val="24"/>
              </w:rPr>
              <w:t>Monitoring and reporting on performance against the plan.</w:t>
            </w:r>
          </w:p>
          <w:p w14:paraId="73CFEBC4" w14:textId="52374DEF" w:rsidR="00482FE0" w:rsidRPr="00DB4013" w:rsidRDefault="00DB4013" w:rsidP="00495AF3">
            <w:pPr>
              <w:numPr>
                <w:ilvl w:val="0"/>
                <w:numId w:val="2"/>
              </w:numPr>
              <w:tabs>
                <w:tab w:val="clear" w:pos="360"/>
              </w:tabs>
              <w:spacing w:after="0" w:line="240" w:lineRule="auto"/>
              <w:ind w:left="314" w:hanging="314"/>
              <w:rPr>
                <w:rFonts w:ascii="Aptos" w:hAnsi="Aptos"/>
                <w:b/>
                <w:sz w:val="24"/>
                <w:szCs w:val="24"/>
              </w:rPr>
            </w:pPr>
            <w:r>
              <w:rPr>
                <w:rFonts w:ascii="Aptos" w:hAnsi="Aptos"/>
                <w:sz w:val="24"/>
                <w:szCs w:val="24"/>
              </w:rPr>
              <w:t>Working with board and leadership to develop the plan.</w:t>
            </w:r>
          </w:p>
        </w:tc>
        <w:tc>
          <w:tcPr>
            <w:tcW w:w="1595" w:type="pct"/>
          </w:tcPr>
          <w:p w14:paraId="66EF12EA" w14:textId="77777777" w:rsidR="00482FE0" w:rsidRDefault="002F0DBD" w:rsidP="00495AF3">
            <w:pPr>
              <w:numPr>
                <w:ilvl w:val="0"/>
                <w:numId w:val="2"/>
              </w:numPr>
              <w:tabs>
                <w:tab w:val="clear" w:pos="360"/>
              </w:tabs>
              <w:spacing w:after="0"/>
              <w:ind w:left="411" w:hanging="411"/>
              <w:rPr>
                <w:rFonts w:ascii="Aptos" w:hAnsi="Aptos"/>
                <w:sz w:val="24"/>
                <w:szCs w:val="24"/>
              </w:rPr>
            </w:pPr>
            <w:r>
              <w:rPr>
                <w:rFonts w:ascii="Aptos" w:hAnsi="Aptos"/>
                <w:sz w:val="24"/>
                <w:szCs w:val="24"/>
              </w:rPr>
              <w:t>Plan adopted across all levels of the organisation.</w:t>
            </w:r>
          </w:p>
          <w:p w14:paraId="76A8C19E" w14:textId="77777777" w:rsidR="002F0DBD" w:rsidRDefault="002F0DBD" w:rsidP="00495AF3">
            <w:pPr>
              <w:numPr>
                <w:ilvl w:val="0"/>
                <w:numId w:val="2"/>
              </w:numPr>
              <w:tabs>
                <w:tab w:val="clear" w:pos="360"/>
              </w:tabs>
              <w:spacing w:after="0"/>
              <w:ind w:left="411" w:hanging="411"/>
              <w:rPr>
                <w:rFonts w:ascii="Aptos" w:hAnsi="Aptos"/>
                <w:sz w:val="24"/>
                <w:szCs w:val="24"/>
              </w:rPr>
            </w:pPr>
            <w:r>
              <w:rPr>
                <w:rFonts w:ascii="Aptos" w:hAnsi="Aptos"/>
                <w:sz w:val="24"/>
                <w:szCs w:val="24"/>
              </w:rPr>
              <w:t>Improvements put in place based on identified development areas.</w:t>
            </w:r>
          </w:p>
          <w:p w14:paraId="62283798" w14:textId="46885116" w:rsidR="002F0DBD" w:rsidRPr="00D167BA" w:rsidRDefault="00583D60" w:rsidP="00495AF3">
            <w:pPr>
              <w:numPr>
                <w:ilvl w:val="0"/>
                <w:numId w:val="2"/>
              </w:numPr>
              <w:tabs>
                <w:tab w:val="clear" w:pos="360"/>
              </w:tabs>
              <w:spacing w:after="0"/>
              <w:ind w:left="411" w:hanging="411"/>
              <w:rPr>
                <w:rFonts w:ascii="Aptos" w:hAnsi="Aptos"/>
                <w:sz w:val="24"/>
                <w:szCs w:val="24"/>
              </w:rPr>
            </w:pPr>
            <w:r>
              <w:rPr>
                <w:rFonts w:ascii="Aptos" w:hAnsi="Aptos"/>
                <w:sz w:val="24"/>
                <w:szCs w:val="24"/>
              </w:rPr>
              <w:t>Plan’s objectives achieved.</w:t>
            </w:r>
          </w:p>
        </w:tc>
      </w:tr>
      <w:tr w:rsidR="00482FE0" w:rsidRPr="009A6A6A" w14:paraId="4197B8F3" w14:textId="2BFD4E04" w:rsidTr="00640E2A">
        <w:tc>
          <w:tcPr>
            <w:tcW w:w="1809" w:type="pct"/>
            <w:shd w:val="clear" w:color="auto" w:fill="auto"/>
          </w:tcPr>
          <w:p w14:paraId="3631C707" w14:textId="7A7EF488" w:rsidR="00482FE0" w:rsidRPr="009A6A6A" w:rsidRDefault="00583D60" w:rsidP="00583D60">
            <w:pPr>
              <w:rPr>
                <w:rFonts w:ascii="Aptos" w:hAnsi="Aptos"/>
                <w:b/>
                <w:iCs/>
                <w:sz w:val="24"/>
                <w:szCs w:val="24"/>
              </w:rPr>
            </w:pPr>
            <w:r>
              <w:rPr>
                <w:rFonts w:ascii="Aptos" w:hAnsi="Aptos"/>
                <w:b/>
                <w:iCs/>
                <w:sz w:val="24"/>
                <w:szCs w:val="24"/>
              </w:rPr>
              <w:t>Building team responsiveness to Māori</w:t>
            </w:r>
          </w:p>
        </w:tc>
        <w:tc>
          <w:tcPr>
            <w:tcW w:w="1596" w:type="pct"/>
            <w:shd w:val="clear" w:color="auto" w:fill="auto"/>
          </w:tcPr>
          <w:p w14:paraId="3FB8A1EB" w14:textId="77777777" w:rsidR="00482FE0" w:rsidRDefault="00AF030B" w:rsidP="00495AF3">
            <w:pPr>
              <w:pStyle w:val="ListParagraph"/>
              <w:numPr>
                <w:ilvl w:val="0"/>
                <w:numId w:val="27"/>
              </w:numPr>
              <w:ind w:left="314" w:hanging="314"/>
              <w:rPr>
                <w:rFonts w:ascii="Aptos" w:hAnsi="Aptos"/>
                <w:bCs/>
                <w:iCs/>
                <w:sz w:val="24"/>
                <w:szCs w:val="24"/>
              </w:rPr>
            </w:pPr>
            <w:r>
              <w:rPr>
                <w:rFonts w:ascii="Aptos" w:hAnsi="Aptos"/>
                <w:bCs/>
                <w:iCs/>
                <w:sz w:val="24"/>
                <w:szCs w:val="24"/>
              </w:rPr>
              <w:t>Development of plan resources to support team capacity.</w:t>
            </w:r>
          </w:p>
          <w:p w14:paraId="0FB033BE" w14:textId="77777777" w:rsidR="00AF030B" w:rsidRDefault="006C4D31" w:rsidP="00495AF3">
            <w:pPr>
              <w:pStyle w:val="ListParagraph"/>
              <w:numPr>
                <w:ilvl w:val="0"/>
                <w:numId w:val="27"/>
              </w:numPr>
              <w:ind w:left="314" w:hanging="314"/>
              <w:rPr>
                <w:rFonts w:ascii="Aptos" w:hAnsi="Aptos"/>
                <w:bCs/>
                <w:iCs/>
                <w:sz w:val="24"/>
                <w:szCs w:val="24"/>
              </w:rPr>
            </w:pPr>
            <w:r>
              <w:rPr>
                <w:rFonts w:ascii="Aptos" w:hAnsi="Aptos"/>
                <w:bCs/>
                <w:iCs/>
                <w:sz w:val="24"/>
                <w:szCs w:val="24"/>
              </w:rPr>
              <w:t>Running team development workshops.</w:t>
            </w:r>
          </w:p>
          <w:p w14:paraId="2EAD18A8" w14:textId="214288B9" w:rsidR="006C4D31" w:rsidRPr="00AF030B" w:rsidRDefault="006C4D31" w:rsidP="00495AF3">
            <w:pPr>
              <w:pStyle w:val="ListParagraph"/>
              <w:numPr>
                <w:ilvl w:val="0"/>
                <w:numId w:val="27"/>
              </w:numPr>
              <w:ind w:left="314" w:hanging="314"/>
              <w:rPr>
                <w:rFonts w:ascii="Aptos" w:hAnsi="Aptos"/>
                <w:bCs/>
                <w:iCs/>
                <w:sz w:val="24"/>
                <w:szCs w:val="24"/>
              </w:rPr>
            </w:pPr>
            <w:r>
              <w:rPr>
                <w:rFonts w:ascii="Aptos" w:hAnsi="Aptos"/>
                <w:bCs/>
                <w:iCs/>
                <w:sz w:val="24"/>
                <w:szCs w:val="24"/>
              </w:rPr>
              <w:t>Providing team supervision.</w:t>
            </w:r>
          </w:p>
        </w:tc>
        <w:tc>
          <w:tcPr>
            <w:tcW w:w="1595" w:type="pct"/>
            <w:shd w:val="clear" w:color="auto" w:fill="auto"/>
          </w:tcPr>
          <w:p w14:paraId="1F0406EA" w14:textId="77777777" w:rsidR="00482FE0" w:rsidRPr="00A22C82" w:rsidRDefault="006C4D31" w:rsidP="00495AF3">
            <w:pPr>
              <w:pStyle w:val="ListParagraph"/>
              <w:numPr>
                <w:ilvl w:val="0"/>
                <w:numId w:val="27"/>
              </w:numPr>
              <w:ind w:left="411" w:hanging="426"/>
              <w:rPr>
                <w:rFonts w:ascii="Aptos" w:hAnsi="Aptos"/>
                <w:b/>
                <w:iCs/>
                <w:sz w:val="24"/>
                <w:szCs w:val="24"/>
              </w:rPr>
            </w:pPr>
            <w:r>
              <w:rPr>
                <w:rFonts w:ascii="Aptos" w:hAnsi="Aptos"/>
                <w:bCs/>
                <w:iCs/>
                <w:sz w:val="24"/>
                <w:szCs w:val="24"/>
              </w:rPr>
              <w:t xml:space="preserve">Team has access to resources that support their growth and understanding of Te </w:t>
            </w:r>
            <w:proofErr w:type="spellStart"/>
            <w:r>
              <w:rPr>
                <w:rFonts w:ascii="Aptos" w:hAnsi="Aptos"/>
                <w:bCs/>
                <w:iCs/>
                <w:sz w:val="24"/>
                <w:szCs w:val="24"/>
              </w:rPr>
              <w:t>Āo</w:t>
            </w:r>
            <w:proofErr w:type="spellEnd"/>
            <w:r w:rsidR="00A22C82">
              <w:rPr>
                <w:rFonts w:ascii="Aptos" w:hAnsi="Aptos"/>
                <w:bCs/>
                <w:iCs/>
                <w:sz w:val="24"/>
                <w:szCs w:val="24"/>
              </w:rPr>
              <w:t xml:space="preserve"> Māori.</w:t>
            </w:r>
          </w:p>
          <w:p w14:paraId="62FFEE39" w14:textId="77777777" w:rsidR="00A22C82" w:rsidRPr="00A22C82" w:rsidRDefault="00A22C82" w:rsidP="00495AF3">
            <w:pPr>
              <w:pStyle w:val="ListParagraph"/>
              <w:numPr>
                <w:ilvl w:val="0"/>
                <w:numId w:val="27"/>
              </w:numPr>
              <w:ind w:left="411" w:hanging="426"/>
              <w:rPr>
                <w:rFonts w:ascii="Aptos" w:hAnsi="Aptos"/>
                <w:b/>
                <w:iCs/>
                <w:sz w:val="24"/>
                <w:szCs w:val="24"/>
              </w:rPr>
            </w:pPr>
            <w:r>
              <w:rPr>
                <w:rFonts w:ascii="Aptos" w:hAnsi="Aptos"/>
                <w:bCs/>
                <w:iCs/>
                <w:sz w:val="24"/>
                <w:szCs w:val="24"/>
              </w:rPr>
              <w:t>Growth in team’s confidence in working with Māori.</w:t>
            </w:r>
          </w:p>
          <w:p w14:paraId="2FA6CCE4" w14:textId="73D06F56" w:rsidR="00A22C82" w:rsidRPr="006C4D31" w:rsidRDefault="00A22C82" w:rsidP="00495AF3">
            <w:pPr>
              <w:pStyle w:val="ListParagraph"/>
              <w:numPr>
                <w:ilvl w:val="0"/>
                <w:numId w:val="27"/>
              </w:numPr>
              <w:ind w:left="411" w:hanging="426"/>
              <w:rPr>
                <w:rFonts w:ascii="Aptos" w:hAnsi="Aptos"/>
                <w:b/>
                <w:iCs/>
                <w:sz w:val="24"/>
                <w:szCs w:val="24"/>
              </w:rPr>
            </w:pPr>
            <w:r>
              <w:rPr>
                <w:rFonts w:ascii="Aptos" w:hAnsi="Aptos"/>
                <w:bCs/>
                <w:iCs/>
                <w:sz w:val="24"/>
                <w:szCs w:val="24"/>
              </w:rPr>
              <w:lastRenderedPageBreak/>
              <w:t>Regular training sessions</w:t>
            </w:r>
            <w:r w:rsidR="002A0B47">
              <w:rPr>
                <w:rFonts w:ascii="Aptos" w:hAnsi="Aptos"/>
                <w:bCs/>
                <w:iCs/>
                <w:sz w:val="24"/>
                <w:szCs w:val="24"/>
              </w:rPr>
              <w:t xml:space="preserve"> held to build competency.</w:t>
            </w:r>
          </w:p>
        </w:tc>
      </w:tr>
      <w:tr w:rsidR="00482FE0" w:rsidRPr="009A6A6A" w14:paraId="26C732DD" w14:textId="1CD1CBCD" w:rsidTr="00640E2A">
        <w:tc>
          <w:tcPr>
            <w:tcW w:w="1809" w:type="pct"/>
          </w:tcPr>
          <w:p w14:paraId="62C62558" w14:textId="4D18941C" w:rsidR="00482FE0" w:rsidRPr="002A0B47" w:rsidRDefault="002A0B47" w:rsidP="002A0B47">
            <w:pPr>
              <w:jc w:val="both"/>
              <w:rPr>
                <w:rFonts w:ascii="Aptos" w:hAnsi="Aptos"/>
                <w:b/>
                <w:bCs/>
                <w:sz w:val="24"/>
                <w:szCs w:val="24"/>
              </w:rPr>
            </w:pPr>
            <w:r>
              <w:rPr>
                <w:rFonts w:ascii="Aptos" w:hAnsi="Aptos"/>
                <w:b/>
                <w:bCs/>
                <w:sz w:val="24"/>
                <w:szCs w:val="24"/>
              </w:rPr>
              <w:lastRenderedPageBreak/>
              <w:t>Building relationships</w:t>
            </w:r>
          </w:p>
        </w:tc>
        <w:tc>
          <w:tcPr>
            <w:tcW w:w="1596" w:type="pct"/>
          </w:tcPr>
          <w:p w14:paraId="20D54EDB" w14:textId="77777777" w:rsidR="00482FE0" w:rsidRDefault="006075C8" w:rsidP="001C2CBD">
            <w:pPr>
              <w:numPr>
                <w:ilvl w:val="0"/>
                <w:numId w:val="4"/>
              </w:numPr>
              <w:tabs>
                <w:tab w:val="clear" w:pos="360"/>
              </w:tabs>
              <w:rPr>
                <w:rFonts w:ascii="Aptos" w:hAnsi="Aptos"/>
                <w:sz w:val="24"/>
                <w:szCs w:val="24"/>
              </w:rPr>
            </w:pPr>
            <w:r>
              <w:rPr>
                <w:rFonts w:ascii="Aptos" w:hAnsi="Aptos"/>
                <w:sz w:val="24"/>
                <w:szCs w:val="24"/>
              </w:rPr>
              <w:t>Supporting team to develop relationships with mana whenua in the communities we are present.</w:t>
            </w:r>
          </w:p>
          <w:p w14:paraId="75C1CC4A" w14:textId="52F8EAAF" w:rsidR="006075C8" w:rsidRPr="001C2CBD" w:rsidRDefault="006075C8" w:rsidP="001C2CBD">
            <w:pPr>
              <w:numPr>
                <w:ilvl w:val="0"/>
                <w:numId w:val="4"/>
              </w:numPr>
              <w:tabs>
                <w:tab w:val="clear" w:pos="360"/>
              </w:tabs>
              <w:rPr>
                <w:rFonts w:ascii="Aptos" w:hAnsi="Aptos"/>
                <w:sz w:val="24"/>
                <w:szCs w:val="24"/>
              </w:rPr>
            </w:pPr>
            <w:r>
              <w:rPr>
                <w:rFonts w:ascii="Aptos" w:hAnsi="Aptos"/>
                <w:sz w:val="24"/>
                <w:szCs w:val="24"/>
              </w:rPr>
              <w:t>Developing and maintaining key relationships.</w:t>
            </w:r>
          </w:p>
        </w:tc>
        <w:tc>
          <w:tcPr>
            <w:tcW w:w="1595" w:type="pct"/>
          </w:tcPr>
          <w:p w14:paraId="3915064D" w14:textId="77777777" w:rsidR="00482FE0" w:rsidRDefault="006075C8" w:rsidP="0055561E">
            <w:pPr>
              <w:numPr>
                <w:ilvl w:val="0"/>
                <w:numId w:val="4"/>
              </w:numPr>
              <w:tabs>
                <w:tab w:val="clear" w:pos="360"/>
              </w:tabs>
              <w:spacing w:after="0"/>
              <w:rPr>
                <w:rFonts w:ascii="Aptos" w:hAnsi="Aptos"/>
                <w:sz w:val="24"/>
                <w:szCs w:val="24"/>
              </w:rPr>
            </w:pPr>
            <w:r>
              <w:rPr>
                <w:rFonts w:ascii="Aptos" w:hAnsi="Aptos"/>
                <w:sz w:val="24"/>
                <w:szCs w:val="24"/>
              </w:rPr>
              <w:t>We have local relationships across each of the key comm</w:t>
            </w:r>
            <w:r w:rsidR="00495AF3">
              <w:rPr>
                <w:rFonts w:ascii="Aptos" w:hAnsi="Aptos"/>
                <w:sz w:val="24"/>
                <w:szCs w:val="24"/>
              </w:rPr>
              <w:t>unities which we are present.</w:t>
            </w:r>
          </w:p>
          <w:p w14:paraId="378433A4" w14:textId="28A585ED" w:rsidR="00495AF3" w:rsidRPr="009A6A6A" w:rsidRDefault="00495AF3" w:rsidP="0055561E">
            <w:pPr>
              <w:numPr>
                <w:ilvl w:val="0"/>
                <w:numId w:val="4"/>
              </w:numPr>
              <w:tabs>
                <w:tab w:val="clear" w:pos="360"/>
              </w:tabs>
              <w:spacing w:after="0"/>
              <w:rPr>
                <w:rFonts w:ascii="Aptos" w:hAnsi="Aptos"/>
                <w:sz w:val="24"/>
                <w:szCs w:val="24"/>
              </w:rPr>
            </w:pPr>
            <w:r>
              <w:rPr>
                <w:rFonts w:ascii="Aptos" w:hAnsi="Aptos"/>
                <w:sz w:val="24"/>
                <w:szCs w:val="24"/>
              </w:rPr>
              <w:t>Progress to Health is a trusted partner.</w:t>
            </w:r>
          </w:p>
        </w:tc>
      </w:tr>
      <w:tr w:rsidR="00482FE0" w:rsidRPr="00D53077" w14:paraId="030B9FA8" w14:textId="762D41DD" w:rsidTr="00640E2A">
        <w:tc>
          <w:tcPr>
            <w:tcW w:w="1809" w:type="pct"/>
            <w:tcBorders>
              <w:bottom w:val="nil"/>
            </w:tcBorders>
            <w:shd w:val="clear" w:color="auto" w:fill="auto"/>
          </w:tcPr>
          <w:p w14:paraId="51377A6C" w14:textId="6EFD37E3" w:rsidR="00482FE0" w:rsidRPr="007611F1" w:rsidRDefault="00482FE0" w:rsidP="007611F1">
            <w:pPr>
              <w:rPr>
                <w:rFonts w:ascii="Aptos" w:hAnsi="Aptos"/>
                <w:b/>
                <w:iCs/>
                <w:sz w:val="24"/>
                <w:szCs w:val="24"/>
              </w:rPr>
            </w:pPr>
            <w:r w:rsidRPr="007611F1">
              <w:rPr>
                <w:rFonts w:ascii="Eras Light ITC" w:hAnsi="Eras Light ITC"/>
                <w:bCs/>
                <w:sz w:val="22"/>
              </w:rPr>
              <w:t xml:space="preserve"> </w:t>
            </w:r>
            <w:r w:rsidR="007611F1">
              <w:rPr>
                <w:rFonts w:ascii="Aptos" w:hAnsi="Aptos"/>
                <w:b/>
                <w:iCs/>
                <w:sz w:val="24"/>
                <w:szCs w:val="24"/>
              </w:rPr>
              <w:t>Data &amp; reporting</w:t>
            </w:r>
          </w:p>
        </w:tc>
        <w:tc>
          <w:tcPr>
            <w:tcW w:w="1596" w:type="pct"/>
            <w:tcBorders>
              <w:bottom w:val="nil"/>
            </w:tcBorders>
            <w:shd w:val="clear" w:color="auto" w:fill="auto"/>
          </w:tcPr>
          <w:p w14:paraId="5DB1342F" w14:textId="77777777" w:rsidR="00482FE0" w:rsidRDefault="00A43F31" w:rsidP="007611F1">
            <w:pPr>
              <w:pStyle w:val="ListParagraph"/>
              <w:numPr>
                <w:ilvl w:val="0"/>
                <w:numId w:val="28"/>
              </w:numPr>
              <w:ind w:left="314" w:hanging="314"/>
              <w:rPr>
                <w:rFonts w:ascii="Aptos" w:hAnsi="Aptos"/>
                <w:bCs/>
                <w:iCs/>
                <w:sz w:val="24"/>
                <w:szCs w:val="24"/>
              </w:rPr>
            </w:pPr>
            <w:r>
              <w:rPr>
                <w:rFonts w:ascii="Aptos" w:hAnsi="Aptos"/>
                <w:bCs/>
                <w:iCs/>
                <w:sz w:val="24"/>
                <w:szCs w:val="24"/>
              </w:rPr>
              <w:t>Sourcing and maintaining data to inform plan.</w:t>
            </w:r>
          </w:p>
          <w:p w14:paraId="5860578D" w14:textId="694EC446" w:rsidR="00A43F31" w:rsidRPr="007611F1" w:rsidRDefault="00A43F31" w:rsidP="007611F1">
            <w:pPr>
              <w:pStyle w:val="ListParagraph"/>
              <w:numPr>
                <w:ilvl w:val="0"/>
                <w:numId w:val="28"/>
              </w:numPr>
              <w:ind w:left="314" w:hanging="314"/>
              <w:rPr>
                <w:rFonts w:ascii="Aptos" w:hAnsi="Aptos"/>
                <w:bCs/>
                <w:iCs/>
                <w:sz w:val="24"/>
                <w:szCs w:val="24"/>
              </w:rPr>
            </w:pPr>
            <w:r>
              <w:rPr>
                <w:rFonts w:ascii="Aptos" w:hAnsi="Aptos"/>
                <w:bCs/>
                <w:iCs/>
                <w:sz w:val="24"/>
                <w:szCs w:val="24"/>
              </w:rPr>
              <w:t>Completing monthly and quarterly reports tracking work completed and outcomes achieved.</w:t>
            </w:r>
          </w:p>
        </w:tc>
        <w:tc>
          <w:tcPr>
            <w:tcW w:w="1595" w:type="pct"/>
            <w:tcBorders>
              <w:bottom w:val="nil"/>
            </w:tcBorders>
            <w:shd w:val="clear" w:color="auto" w:fill="auto"/>
          </w:tcPr>
          <w:p w14:paraId="73B37166" w14:textId="77777777" w:rsidR="00482FE0" w:rsidRDefault="00F070A8" w:rsidP="00F070A8">
            <w:pPr>
              <w:pStyle w:val="ListParagraph"/>
              <w:numPr>
                <w:ilvl w:val="0"/>
                <w:numId w:val="28"/>
              </w:numPr>
              <w:ind w:left="411" w:hanging="426"/>
              <w:rPr>
                <w:rFonts w:ascii="Aptos" w:hAnsi="Aptos"/>
                <w:bCs/>
                <w:iCs/>
                <w:sz w:val="24"/>
                <w:szCs w:val="24"/>
              </w:rPr>
            </w:pPr>
            <w:r>
              <w:rPr>
                <w:rFonts w:ascii="Aptos" w:hAnsi="Aptos"/>
                <w:bCs/>
                <w:iCs/>
                <w:sz w:val="24"/>
                <w:szCs w:val="24"/>
              </w:rPr>
              <w:t>Data is informing our practice.</w:t>
            </w:r>
          </w:p>
          <w:p w14:paraId="4144BAE3" w14:textId="334B035D" w:rsidR="00F070A8" w:rsidRPr="00F070A8" w:rsidRDefault="00F070A8" w:rsidP="00F070A8">
            <w:pPr>
              <w:pStyle w:val="ListParagraph"/>
              <w:numPr>
                <w:ilvl w:val="0"/>
                <w:numId w:val="28"/>
              </w:numPr>
              <w:ind w:left="411" w:hanging="426"/>
              <w:rPr>
                <w:rFonts w:ascii="Aptos" w:hAnsi="Aptos"/>
                <w:bCs/>
                <w:iCs/>
                <w:sz w:val="24"/>
                <w:szCs w:val="24"/>
              </w:rPr>
            </w:pPr>
            <w:r>
              <w:rPr>
                <w:rFonts w:ascii="Aptos" w:hAnsi="Aptos"/>
                <w:bCs/>
                <w:iCs/>
                <w:sz w:val="24"/>
                <w:szCs w:val="24"/>
              </w:rPr>
              <w:t>Timely and relevant reports produced.</w:t>
            </w:r>
          </w:p>
        </w:tc>
      </w:tr>
      <w:tr w:rsidR="00482FE0" w:rsidRPr="00D53077" w14:paraId="615D0D45" w14:textId="06E97550" w:rsidTr="00504B7A">
        <w:tc>
          <w:tcPr>
            <w:tcW w:w="1809" w:type="pct"/>
          </w:tcPr>
          <w:p w14:paraId="3B96C6E3" w14:textId="4F72E06E" w:rsidR="00482FE0" w:rsidRPr="00F070A8" w:rsidRDefault="00F070A8" w:rsidP="00F070A8">
            <w:pPr>
              <w:rPr>
                <w:rFonts w:ascii="Aptos" w:hAnsi="Aptos"/>
                <w:b/>
                <w:bCs/>
                <w:sz w:val="24"/>
                <w:szCs w:val="24"/>
              </w:rPr>
            </w:pPr>
            <w:r>
              <w:rPr>
                <w:rFonts w:ascii="Aptos" w:hAnsi="Aptos"/>
                <w:b/>
                <w:bCs/>
                <w:sz w:val="24"/>
                <w:szCs w:val="24"/>
              </w:rPr>
              <w:t>Other requirements</w:t>
            </w:r>
          </w:p>
        </w:tc>
        <w:tc>
          <w:tcPr>
            <w:tcW w:w="1596" w:type="pct"/>
          </w:tcPr>
          <w:p w14:paraId="41948429" w14:textId="1466F1A6" w:rsidR="00482FE0" w:rsidRPr="00C0250C" w:rsidRDefault="00F070A8" w:rsidP="00F070A8">
            <w:pPr>
              <w:numPr>
                <w:ilvl w:val="0"/>
                <w:numId w:val="6"/>
              </w:numPr>
              <w:tabs>
                <w:tab w:val="clear" w:pos="360"/>
              </w:tabs>
              <w:ind w:left="314" w:hanging="284"/>
              <w:rPr>
                <w:rFonts w:ascii="Aptos" w:hAnsi="Aptos"/>
                <w:sz w:val="24"/>
                <w:szCs w:val="24"/>
              </w:rPr>
            </w:pPr>
            <w:r w:rsidRPr="00C0250C">
              <w:rPr>
                <w:rFonts w:ascii="Aptos" w:hAnsi="Aptos"/>
                <w:sz w:val="24"/>
                <w:szCs w:val="24"/>
              </w:rPr>
              <w:t xml:space="preserve">Support development of policies that will reflect the plan, Te Tiriti o Waitangi and our </w:t>
            </w:r>
            <w:proofErr w:type="spellStart"/>
            <w:r w:rsidRPr="00C0250C">
              <w:rPr>
                <w:rFonts w:ascii="Aptos" w:hAnsi="Aptos"/>
                <w:sz w:val="24"/>
                <w:szCs w:val="24"/>
              </w:rPr>
              <w:t>mātāpono</w:t>
            </w:r>
            <w:proofErr w:type="spellEnd"/>
            <w:r w:rsidRPr="00C0250C">
              <w:rPr>
                <w:rFonts w:ascii="Aptos" w:hAnsi="Aptos"/>
                <w:sz w:val="24"/>
                <w:szCs w:val="24"/>
              </w:rPr>
              <w:t xml:space="preserve"> | values.</w:t>
            </w:r>
          </w:p>
          <w:p w14:paraId="799EEFA9" w14:textId="5F3031C3" w:rsidR="00482FE0" w:rsidRPr="00C0250C" w:rsidRDefault="00397C78" w:rsidP="00397C78">
            <w:pPr>
              <w:numPr>
                <w:ilvl w:val="0"/>
                <w:numId w:val="6"/>
              </w:numPr>
              <w:tabs>
                <w:tab w:val="clear" w:pos="360"/>
              </w:tabs>
              <w:ind w:left="314" w:hanging="284"/>
              <w:rPr>
                <w:rFonts w:ascii="Aptos" w:hAnsi="Aptos"/>
                <w:sz w:val="24"/>
                <w:szCs w:val="24"/>
              </w:rPr>
            </w:pPr>
            <w:r w:rsidRPr="00C0250C">
              <w:rPr>
                <w:rFonts w:ascii="Aptos" w:hAnsi="Aptos"/>
                <w:sz w:val="24"/>
                <w:szCs w:val="24"/>
              </w:rPr>
              <w:t>Supporting other key projects and activities underway in the organisation as required.</w:t>
            </w:r>
          </w:p>
        </w:tc>
        <w:tc>
          <w:tcPr>
            <w:tcW w:w="1595" w:type="pct"/>
          </w:tcPr>
          <w:p w14:paraId="6B9F7614" w14:textId="77777777" w:rsidR="00482FE0" w:rsidRPr="00C0250C" w:rsidRDefault="00FB16AE" w:rsidP="00FB16AE">
            <w:pPr>
              <w:numPr>
                <w:ilvl w:val="0"/>
                <w:numId w:val="6"/>
              </w:numPr>
              <w:tabs>
                <w:tab w:val="clear" w:pos="360"/>
              </w:tabs>
              <w:spacing w:after="0"/>
              <w:ind w:left="411" w:hanging="426"/>
              <w:rPr>
                <w:rFonts w:ascii="Aptos" w:hAnsi="Aptos"/>
                <w:sz w:val="24"/>
                <w:szCs w:val="24"/>
              </w:rPr>
            </w:pPr>
            <w:r w:rsidRPr="00C0250C">
              <w:rPr>
                <w:rFonts w:ascii="Aptos" w:hAnsi="Aptos"/>
                <w:sz w:val="24"/>
                <w:szCs w:val="24"/>
              </w:rPr>
              <w:t>Policies reflective of our values and foundations.</w:t>
            </w:r>
          </w:p>
          <w:p w14:paraId="45464000" w14:textId="6CA21757" w:rsidR="00FB16AE" w:rsidRPr="00C0250C" w:rsidRDefault="00FB16AE" w:rsidP="00FB16AE">
            <w:pPr>
              <w:numPr>
                <w:ilvl w:val="0"/>
                <w:numId w:val="6"/>
              </w:numPr>
              <w:tabs>
                <w:tab w:val="clear" w:pos="360"/>
              </w:tabs>
              <w:spacing w:after="0"/>
              <w:ind w:left="411" w:hanging="426"/>
              <w:rPr>
                <w:rFonts w:ascii="Aptos" w:hAnsi="Aptos"/>
                <w:sz w:val="24"/>
                <w:szCs w:val="24"/>
              </w:rPr>
            </w:pPr>
            <w:r w:rsidRPr="00C0250C">
              <w:rPr>
                <w:rFonts w:ascii="Aptos" w:hAnsi="Aptos"/>
                <w:sz w:val="24"/>
                <w:szCs w:val="24"/>
              </w:rPr>
              <w:t>Valued contributor across team.</w:t>
            </w:r>
          </w:p>
        </w:tc>
      </w:tr>
      <w:tr w:rsidR="00504B7A" w:rsidRPr="00D53077" w14:paraId="33F2445B" w14:textId="77777777" w:rsidTr="00640E2A">
        <w:tc>
          <w:tcPr>
            <w:tcW w:w="1809" w:type="pct"/>
            <w:tcBorders>
              <w:bottom w:val="single" w:sz="4" w:space="0" w:color="auto"/>
            </w:tcBorders>
          </w:tcPr>
          <w:p w14:paraId="0D741E57" w14:textId="518B5554" w:rsidR="00504B7A" w:rsidRPr="00D80EAC" w:rsidRDefault="00504B7A" w:rsidP="00F070A8">
            <w:pPr>
              <w:rPr>
                <w:rFonts w:ascii="Aptos" w:hAnsi="Aptos"/>
                <w:b/>
                <w:bCs/>
                <w:sz w:val="24"/>
                <w:szCs w:val="24"/>
                <w:highlight w:val="yellow"/>
              </w:rPr>
            </w:pPr>
            <w:r w:rsidRPr="008E2FAD">
              <w:rPr>
                <w:rFonts w:ascii="Aptos" w:hAnsi="Aptos"/>
                <w:b/>
                <w:bCs/>
                <w:sz w:val="24"/>
                <w:szCs w:val="24"/>
              </w:rPr>
              <w:t xml:space="preserve">Tikanga &amp; Kawa </w:t>
            </w:r>
          </w:p>
        </w:tc>
        <w:tc>
          <w:tcPr>
            <w:tcW w:w="1596" w:type="pct"/>
            <w:tcBorders>
              <w:bottom w:val="single" w:sz="4" w:space="0" w:color="auto"/>
            </w:tcBorders>
          </w:tcPr>
          <w:p w14:paraId="3ABCB597" w14:textId="2C07199E" w:rsidR="00504B7A" w:rsidRPr="00C0250C" w:rsidRDefault="00504B7A" w:rsidP="005C3A62">
            <w:pPr>
              <w:pStyle w:val="ListParagraph"/>
              <w:numPr>
                <w:ilvl w:val="0"/>
                <w:numId w:val="31"/>
              </w:numPr>
              <w:ind w:left="314" w:hanging="284"/>
              <w:rPr>
                <w:rFonts w:ascii="Aptos" w:hAnsi="Aptos"/>
                <w:sz w:val="24"/>
                <w:szCs w:val="24"/>
              </w:rPr>
            </w:pPr>
            <w:r w:rsidRPr="00C0250C">
              <w:rPr>
                <w:rFonts w:ascii="Aptos" w:hAnsi="Aptos"/>
                <w:sz w:val="24"/>
                <w:szCs w:val="24"/>
              </w:rPr>
              <w:t xml:space="preserve">Implementation of Tikanga </w:t>
            </w:r>
            <w:r w:rsidR="00D80EAC" w:rsidRPr="00C0250C">
              <w:rPr>
                <w:rFonts w:ascii="Aptos" w:hAnsi="Aptos"/>
                <w:sz w:val="24"/>
                <w:szCs w:val="24"/>
              </w:rPr>
              <w:t>and Kawa</w:t>
            </w:r>
          </w:p>
        </w:tc>
        <w:tc>
          <w:tcPr>
            <w:tcW w:w="1595" w:type="pct"/>
            <w:tcBorders>
              <w:bottom w:val="single" w:sz="4" w:space="0" w:color="auto"/>
            </w:tcBorders>
          </w:tcPr>
          <w:p w14:paraId="748F2E5B" w14:textId="5B874C78" w:rsidR="00504B7A" w:rsidRPr="005C3A62" w:rsidRDefault="005C3A62" w:rsidP="005C3A62">
            <w:pPr>
              <w:pStyle w:val="ListParagraph"/>
              <w:numPr>
                <w:ilvl w:val="0"/>
                <w:numId w:val="31"/>
              </w:numPr>
              <w:rPr>
                <w:rFonts w:ascii="Aptos" w:hAnsi="Aptos"/>
                <w:b/>
                <w:iCs/>
                <w:sz w:val="24"/>
                <w:szCs w:val="24"/>
              </w:rPr>
            </w:pPr>
            <w:r>
              <w:rPr>
                <w:rFonts w:ascii="Aptos" w:hAnsi="Aptos"/>
                <w:bCs/>
                <w:iCs/>
                <w:sz w:val="24"/>
                <w:szCs w:val="24"/>
              </w:rPr>
              <w:t xml:space="preserve">Team has access to resources that support their growth and understanding of Te </w:t>
            </w:r>
            <w:proofErr w:type="spellStart"/>
            <w:r>
              <w:rPr>
                <w:rFonts w:ascii="Aptos" w:hAnsi="Aptos"/>
                <w:bCs/>
                <w:iCs/>
                <w:sz w:val="24"/>
                <w:szCs w:val="24"/>
              </w:rPr>
              <w:t>Āo</w:t>
            </w:r>
            <w:proofErr w:type="spellEnd"/>
            <w:r>
              <w:rPr>
                <w:rFonts w:ascii="Aptos" w:hAnsi="Aptos"/>
                <w:bCs/>
                <w:iCs/>
                <w:sz w:val="24"/>
                <w:szCs w:val="24"/>
              </w:rPr>
              <w:t xml:space="preserve"> Māori.</w:t>
            </w:r>
          </w:p>
        </w:tc>
      </w:tr>
    </w:tbl>
    <w:p w14:paraId="260C7AE4" w14:textId="77777777" w:rsidR="00875866" w:rsidRDefault="00875866" w:rsidP="008A396D">
      <w:pPr>
        <w:pStyle w:val="Heading2"/>
      </w:pPr>
      <w:r>
        <w:lastRenderedPageBreak/>
        <w:t>Our Best Practice Aspirations:</w:t>
      </w:r>
    </w:p>
    <w:p w14:paraId="101E41E7" w14:textId="445610EE" w:rsidR="00875866" w:rsidRPr="00884F76" w:rsidRDefault="00431907" w:rsidP="00875866">
      <w:pPr>
        <w:pStyle w:val="ListParagraph"/>
        <w:numPr>
          <w:ilvl w:val="0"/>
          <w:numId w:val="29"/>
        </w:numPr>
        <w:ind w:left="284" w:hanging="284"/>
      </w:pPr>
      <w:r>
        <w:rPr>
          <w:sz w:val="24"/>
          <w:szCs w:val="24"/>
        </w:rPr>
        <w:t>Progress to Health has a dedicated person serving as a cultural advisor who provides consistent, day-to-day guidance on Māori</w:t>
      </w:r>
      <w:r w:rsidR="00884F76">
        <w:rPr>
          <w:sz w:val="24"/>
          <w:szCs w:val="24"/>
        </w:rPr>
        <w:t xml:space="preserve"> cultural practices and values, ensuring cultural alignment across all levels of the organisation.</w:t>
      </w:r>
    </w:p>
    <w:p w14:paraId="50934111" w14:textId="0E59D0C6" w:rsidR="00884F76" w:rsidRPr="00123B5C" w:rsidRDefault="00884F76" w:rsidP="00875866">
      <w:pPr>
        <w:pStyle w:val="ListParagraph"/>
        <w:numPr>
          <w:ilvl w:val="0"/>
          <w:numId w:val="29"/>
        </w:numPr>
        <w:ind w:left="284" w:hanging="284"/>
      </w:pPr>
      <w:r>
        <w:rPr>
          <w:sz w:val="24"/>
          <w:szCs w:val="24"/>
        </w:rPr>
        <w:t xml:space="preserve">There is a structured process that allows </w:t>
      </w:r>
      <w:r w:rsidR="0070465D">
        <w:rPr>
          <w:sz w:val="24"/>
          <w:szCs w:val="24"/>
        </w:rPr>
        <w:t>staff and Board members to consult with the cultural advisor for support on tikanga and other cultural questions</w:t>
      </w:r>
      <w:r w:rsidR="00123B5C">
        <w:rPr>
          <w:sz w:val="24"/>
          <w:szCs w:val="24"/>
        </w:rPr>
        <w:t>, promoting respectful and informed practices.</w:t>
      </w:r>
    </w:p>
    <w:p w14:paraId="0966DB29" w14:textId="575B77A1" w:rsidR="00123B5C" w:rsidRPr="00565387" w:rsidRDefault="00123B5C" w:rsidP="00875866">
      <w:pPr>
        <w:pStyle w:val="ListParagraph"/>
        <w:numPr>
          <w:ilvl w:val="0"/>
          <w:numId w:val="29"/>
        </w:numPr>
        <w:ind w:left="284" w:hanging="284"/>
      </w:pPr>
      <w:r>
        <w:rPr>
          <w:sz w:val="24"/>
          <w:szCs w:val="24"/>
        </w:rPr>
        <w:t>The cultural advisor is actively involved in key decision-making</w:t>
      </w:r>
      <w:r w:rsidR="00565387">
        <w:rPr>
          <w:sz w:val="24"/>
          <w:szCs w:val="24"/>
        </w:rPr>
        <w:t xml:space="preserve"> processes, ensuring that cultural considerations are integrated into strategic and operational plans.</w:t>
      </w:r>
    </w:p>
    <w:p w14:paraId="5F015EA3" w14:textId="66F23D25" w:rsidR="00565387" w:rsidRPr="004A55D3" w:rsidRDefault="00565387" w:rsidP="00875866">
      <w:pPr>
        <w:pStyle w:val="ListParagraph"/>
        <w:numPr>
          <w:ilvl w:val="0"/>
          <w:numId w:val="29"/>
        </w:numPr>
        <w:ind w:left="284" w:hanging="284"/>
      </w:pPr>
      <w:r>
        <w:rPr>
          <w:sz w:val="24"/>
          <w:szCs w:val="24"/>
        </w:rPr>
        <w:t xml:space="preserve">We keep a formal partnership </w:t>
      </w:r>
      <w:r w:rsidR="00970BE0">
        <w:rPr>
          <w:sz w:val="24"/>
          <w:szCs w:val="24"/>
        </w:rPr>
        <w:t>agreement</w:t>
      </w:r>
      <w:r w:rsidR="00970BE0">
        <w:rPr>
          <w:rStyle w:val="FootnoteReference"/>
          <w:sz w:val="24"/>
          <w:szCs w:val="24"/>
        </w:rPr>
        <w:footnoteReference w:id="1"/>
      </w:r>
      <w:r w:rsidR="00322C2B">
        <w:rPr>
          <w:sz w:val="24"/>
          <w:szCs w:val="24"/>
        </w:rPr>
        <w:t xml:space="preserve"> with the cultural advisor, clearly outlining their role</w:t>
      </w:r>
      <w:r w:rsidR="004A55D3">
        <w:rPr>
          <w:sz w:val="24"/>
          <w:szCs w:val="24"/>
        </w:rPr>
        <w:t xml:space="preserve"> and responsibilities to promote accountability and effectiveness.</w:t>
      </w:r>
    </w:p>
    <w:p w14:paraId="5BED9B95" w14:textId="78170E54" w:rsidR="004A55D3" w:rsidRPr="005012FC" w:rsidRDefault="004A55D3" w:rsidP="00875866">
      <w:pPr>
        <w:pStyle w:val="ListParagraph"/>
        <w:numPr>
          <w:ilvl w:val="0"/>
          <w:numId w:val="29"/>
        </w:numPr>
        <w:ind w:left="284" w:hanging="284"/>
      </w:pPr>
      <w:r>
        <w:rPr>
          <w:sz w:val="24"/>
          <w:szCs w:val="24"/>
        </w:rPr>
        <w:t>Feedback from the cultural advisor is regularly looked for and incorporated into policies</w:t>
      </w:r>
      <w:r w:rsidR="00C84F48">
        <w:rPr>
          <w:sz w:val="24"/>
          <w:szCs w:val="24"/>
        </w:rPr>
        <w:t xml:space="preserve"> and day-to-day practices, reinforcing the organisation's cultural responsiveness.</w:t>
      </w:r>
    </w:p>
    <w:p w14:paraId="5289459A" w14:textId="5B1DFF14" w:rsidR="005012FC" w:rsidRPr="005012FC" w:rsidRDefault="005012FC" w:rsidP="00875866">
      <w:pPr>
        <w:pStyle w:val="ListParagraph"/>
        <w:numPr>
          <w:ilvl w:val="0"/>
          <w:numId w:val="29"/>
        </w:numPr>
        <w:ind w:left="284" w:hanging="284"/>
      </w:pPr>
      <w:r>
        <w:rPr>
          <w:sz w:val="24"/>
          <w:szCs w:val="24"/>
        </w:rPr>
        <w:t>Staff receive regular training on how to engage effectively with the cultural advisor, fostering confidence and respect in seeking cultural guidance.</w:t>
      </w:r>
    </w:p>
    <w:p w14:paraId="3E3742AF" w14:textId="343C2C03" w:rsidR="005012FC" w:rsidRPr="00875866" w:rsidRDefault="005012FC" w:rsidP="00875866">
      <w:pPr>
        <w:pStyle w:val="ListParagraph"/>
        <w:numPr>
          <w:ilvl w:val="0"/>
          <w:numId w:val="29"/>
        </w:numPr>
        <w:ind w:left="284" w:hanging="284"/>
      </w:pPr>
      <w:r>
        <w:rPr>
          <w:sz w:val="24"/>
          <w:szCs w:val="24"/>
        </w:rPr>
        <w:t>The presence of a cultural advisor has significantly enhanced our organisation’s cultural competency and overall</w:t>
      </w:r>
      <w:r w:rsidR="00845E7C">
        <w:rPr>
          <w:sz w:val="24"/>
          <w:szCs w:val="24"/>
        </w:rPr>
        <w:t xml:space="preserve"> responsiveness to Māori needs, reflected in positive feedback from staff and stakeholders.</w:t>
      </w:r>
    </w:p>
    <w:p w14:paraId="35CBD9BE" w14:textId="36062D81" w:rsidR="00640E2A" w:rsidRDefault="00640E2A" w:rsidP="008A396D">
      <w:pPr>
        <w:pStyle w:val="Heading2"/>
      </w:pPr>
      <w:r>
        <w:t>Delegated Authorities</w:t>
      </w:r>
    </w:p>
    <w:p w14:paraId="3EE6F7B9" w14:textId="5F4794E3" w:rsidR="00640E2A" w:rsidRPr="00640E2A" w:rsidRDefault="00640E2A" w:rsidP="00640E2A">
      <w:pPr>
        <w:rPr>
          <w:sz w:val="24"/>
          <w:szCs w:val="24"/>
        </w:rPr>
      </w:pPr>
      <w:r>
        <w:rPr>
          <w:sz w:val="24"/>
          <w:szCs w:val="24"/>
        </w:rPr>
        <w:t>Financial authority (if applicable).</w:t>
      </w:r>
    </w:p>
    <w:p w14:paraId="561E2913" w14:textId="34450AA2" w:rsidR="00A14448" w:rsidRDefault="000B0386" w:rsidP="008A396D">
      <w:pPr>
        <w:pStyle w:val="Heading2"/>
      </w:pPr>
      <w:r>
        <w:t>What you will bring to the role</w:t>
      </w:r>
    </w:p>
    <w:p w14:paraId="3BE8F4F5" w14:textId="34DD7616" w:rsidR="00A14448" w:rsidRDefault="000B0386" w:rsidP="0055561E">
      <w:pPr>
        <w:numPr>
          <w:ilvl w:val="0"/>
          <w:numId w:val="18"/>
        </w:numPr>
        <w:spacing w:after="0"/>
        <w:jc w:val="both"/>
        <w:rPr>
          <w:rFonts w:ascii="Aptos" w:hAnsi="Aptos"/>
          <w:sz w:val="24"/>
          <w:szCs w:val="24"/>
        </w:rPr>
      </w:pPr>
      <w:r>
        <w:rPr>
          <w:rFonts w:ascii="Aptos" w:hAnsi="Aptos"/>
          <w:sz w:val="24"/>
          <w:szCs w:val="24"/>
        </w:rPr>
        <w:t>Preferably fluent in Te Reo Māori.</w:t>
      </w:r>
    </w:p>
    <w:p w14:paraId="2F07EBB5" w14:textId="38E1448D" w:rsidR="00924294" w:rsidRPr="00AC5A19" w:rsidRDefault="00924294" w:rsidP="0055561E">
      <w:pPr>
        <w:numPr>
          <w:ilvl w:val="0"/>
          <w:numId w:val="18"/>
        </w:numPr>
        <w:spacing w:after="0"/>
        <w:jc w:val="both"/>
        <w:rPr>
          <w:rFonts w:ascii="Aptos" w:hAnsi="Aptos"/>
          <w:sz w:val="24"/>
          <w:szCs w:val="24"/>
        </w:rPr>
      </w:pPr>
      <w:r w:rsidRPr="00AC5A19">
        <w:rPr>
          <w:rFonts w:ascii="Aptos" w:hAnsi="Aptos"/>
          <w:sz w:val="24"/>
          <w:szCs w:val="24"/>
        </w:rPr>
        <w:t xml:space="preserve">Tikanga and Kawa </w:t>
      </w:r>
    </w:p>
    <w:p w14:paraId="350F9FDA" w14:textId="3A44BE54" w:rsidR="00924294" w:rsidRPr="00AC5A19" w:rsidRDefault="00924294" w:rsidP="0055561E">
      <w:pPr>
        <w:numPr>
          <w:ilvl w:val="0"/>
          <w:numId w:val="18"/>
        </w:numPr>
        <w:spacing w:after="0"/>
        <w:jc w:val="both"/>
        <w:rPr>
          <w:rFonts w:ascii="Aptos" w:hAnsi="Aptos"/>
          <w:sz w:val="24"/>
          <w:szCs w:val="24"/>
        </w:rPr>
      </w:pPr>
      <w:proofErr w:type="spellStart"/>
      <w:r w:rsidRPr="00AC5A19">
        <w:rPr>
          <w:rFonts w:ascii="Aptos" w:hAnsi="Aptos"/>
          <w:sz w:val="24"/>
          <w:szCs w:val="24"/>
        </w:rPr>
        <w:t>Uara</w:t>
      </w:r>
      <w:proofErr w:type="spellEnd"/>
      <w:r w:rsidRPr="00AC5A19">
        <w:rPr>
          <w:rFonts w:ascii="Aptos" w:hAnsi="Aptos"/>
          <w:sz w:val="24"/>
          <w:szCs w:val="24"/>
        </w:rPr>
        <w:t xml:space="preserve"> and </w:t>
      </w:r>
      <w:proofErr w:type="spellStart"/>
      <w:r w:rsidRPr="00AC5A19">
        <w:rPr>
          <w:rFonts w:ascii="Aptos" w:hAnsi="Aptos"/>
          <w:sz w:val="24"/>
          <w:szCs w:val="24"/>
        </w:rPr>
        <w:t>m</w:t>
      </w:r>
      <w:r w:rsidR="00592397" w:rsidRPr="00AC5A19">
        <w:rPr>
          <w:rFonts w:ascii="Aptos" w:hAnsi="Aptos"/>
          <w:sz w:val="24"/>
          <w:szCs w:val="24"/>
        </w:rPr>
        <w:t>ā</w:t>
      </w:r>
      <w:r w:rsidRPr="00AC5A19">
        <w:rPr>
          <w:rFonts w:ascii="Aptos" w:hAnsi="Aptos"/>
          <w:sz w:val="24"/>
          <w:szCs w:val="24"/>
        </w:rPr>
        <w:t>t</w:t>
      </w:r>
      <w:r w:rsidR="00AC5A19" w:rsidRPr="00AC5A19">
        <w:rPr>
          <w:rFonts w:ascii="Aptos" w:hAnsi="Aptos"/>
          <w:sz w:val="24"/>
          <w:szCs w:val="24"/>
        </w:rPr>
        <w:t>ā</w:t>
      </w:r>
      <w:r w:rsidRPr="00AC5A19">
        <w:rPr>
          <w:rFonts w:ascii="Aptos" w:hAnsi="Aptos"/>
          <w:sz w:val="24"/>
          <w:szCs w:val="24"/>
        </w:rPr>
        <w:t>pono</w:t>
      </w:r>
      <w:proofErr w:type="spellEnd"/>
      <w:r w:rsidRPr="00AC5A19">
        <w:rPr>
          <w:rFonts w:ascii="Aptos" w:hAnsi="Aptos"/>
          <w:sz w:val="24"/>
          <w:szCs w:val="24"/>
        </w:rPr>
        <w:t xml:space="preserve"> from a M</w:t>
      </w:r>
      <w:r w:rsidR="00AC5A19" w:rsidRPr="00AC5A19">
        <w:rPr>
          <w:rFonts w:ascii="Aptos" w:hAnsi="Aptos"/>
          <w:sz w:val="24"/>
          <w:szCs w:val="24"/>
        </w:rPr>
        <w:t>ā</w:t>
      </w:r>
      <w:r w:rsidRPr="00AC5A19">
        <w:rPr>
          <w:rFonts w:ascii="Aptos" w:hAnsi="Aptos"/>
          <w:sz w:val="24"/>
          <w:szCs w:val="24"/>
        </w:rPr>
        <w:t xml:space="preserve">ori world view </w:t>
      </w:r>
    </w:p>
    <w:p w14:paraId="4110AD62" w14:textId="796B92EE" w:rsidR="00924294" w:rsidRPr="00AC5A19" w:rsidRDefault="00924294" w:rsidP="0055561E">
      <w:pPr>
        <w:numPr>
          <w:ilvl w:val="0"/>
          <w:numId w:val="18"/>
        </w:numPr>
        <w:spacing w:after="0"/>
        <w:jc w:val="both"/>
        <w:rPr>
          <w:rFonts w:ascii="Aptos" w:hAnsi="Aptos"/>
          <w:sz w:val="24"/>
          <w:szCs w:val="24"/>
        </w:rPr>
      </w:pPr>
      <w:r w:rsidRPr="00AC5A19">
        <w:rPr>
          <w:rFonts w:ascii="Aptos" w:hAnsi="Aptos"/>
          <w:sz w:val="24"/>
          <w:szCs w:val="24"/>
        </w:rPr>
        <w:t>A strong community behind you that supports kaupapa M</w:t>
      </w:r>
      <w:r w:rsidR="00AC5A19" w:rsidRPr="00AC5A19">
        <w:rPr>
          <w:rFonts w:ascii="Aptos" w:hAnsi="Aptos"/>
          <w:sz w:val="24"/>
          <w:szCs w:val="24"/>
        </w:rPr>
        <w:t>ā</w:t>
      </w:r>
      <w:r w:rsidRPr="00AC5A19">
        <w:rPr>
          <w:rFonts w:ascii="Aptos" w:hAnsi="Aptos"/>
          <w:sz w:val="24"/>
          <w:szCs w:val="24"/>
        </w:rPr>
        <w:t xml:space="preserve">ori </w:t>
      </w:r>
    </w:p>
    <w:p w14:paraId="730A27F4" w14:textId="11180B57" w:rsidR="00A14448" w:rsidRPr="008A396D" w:rsidRDefault="000B0386" w:rsidP="0055561E">
      <w:pPr>
        <w:numPr>
          <w:ilvl w:val="0"/>
          <w:numId w:val="18"/>
        </w:numPr>
        <w:spacing w:after="0"/>
        <w:jc w:val="both"/>
        <w:rPr>
          <w:rFonts w:ascii="Aptos" w:hAnsi="Aptos"/>
          <w:sz w:val="24"/>
          <w:szCs w:val="24"/>
        </w:rPr>
      </w:pPr>
      <w:r>
        <w:rPr>
          <w:rFonts w:ascii="Aptos" w:hAnsi="Aptos"/>
          <w:sz w:val="24"/>
          <w:szCs w:val="24"/>
        </w:rPr>
        <w:t xml:space="preserve">Connections and mana across </w:t>
      </w:r>
      <w:r w:rsidR="00962F6B">
        <w:rPr>
          <w:rFonts w:ascii="Aptos" w:hAnsi="Aptos"/>
          <w:sz w:val="24"/>
          <w:szCs w:val="24"/>
        </w:rPr>
        <w:t>Māori community.</w:t>
      </w:r>
    </w:p>
    <w:p w14:paraId="11E2AD99" w14:textId="77777777" w:rsidR="00FC61FB" w:rsidRDefault="00FC61FB" w:rsidP="0055561E">
      <w:pPr>
        <w:numPr>
          <w:ilvl w:val="0"/>
          <w:numId w:val="18"/>
        </w:numPr>
        <w:spacing w:after="0"/>
        <w:jc w:val="both"/>
        <w:rPr>
          <w:rFonts w:ascii="Aptos" w:hAnsi="Aptos"/>
          <w:sz w:val="24"/>
          <w:szCs w:val="24"/>
        </w:rPr>
      </w:pPr>
      <w:r>
        <w:rPr>
          <w:rFonts w:ascii="Aptos" w:hAnsi="Aptos"/>
          <w:sz w:val="24"/>
          <w:szCs w:val="24"/>
        </w:rPr>
        <w:t>Experience in delivering disability or social services that brings understanding of the work our team is performing.</w:t>
      </w:r>
    </w:p>
    <w:p w14:paraId="3FB45D6C" w14:textId="7D752393" w:rsidR="00A14448" w:rsidRPr="008A396D" w:rsidRDefault="00962F6B" w:rsidP="0055561E">
      <w:pPr>
        <w:numPr>
          <w:ilvl w:val="0"/>
          <w:numId w:val="18"/>
        </w:numPr>
        <w:spacing w:after="0"/>
        <w:jc w:val="both"/>
        <w:rPr>
          <w:rFonts w:ascii="Aptos" w:hAnsi="Aptos"/>
          <w:sz w:val="24"/>
          <w:szCs w:val="24"/>
        </w:rPr>
      </w:pPr>
      <w:r>
        <w:rPr>
          <w:rFonts w:ascii="Aptos" w:hAnsi="Aptos"/>
          <w:sz w:val="24"/>
          <w:szCs w:val="24"/>
        </w:rPr>
        <w:t>Experience in developing and delivering training materials.</w:t>
      </w:r>
    </w:p>
    <w:p w14:paraId="0570E0B0" w14:textId="67BF50E3" w:rsidR="00A14448" w:rsidRPr="008A396D" w:rsidRDefault="00893236" w:rsidP="0055561E">
      <w:pPr>
        <w:numPr>
          <w:ilvl w:val="0"/>
          <w:numId w:val="18"/>
        </w:numPr>
        <w:spacing w:after="0"/>
        <w:jc w:val="both"/>
        <w:rPr>
          <w:rFonts w:ascii="Aptos" w:hAnsi="Aptos"/>
          <w:sz w:val="24"/>
          <w:szCs w:val="24"/>
        </w:rPr>
      </w:pPr>
      <w:r>
        <w:rPr>
          <w:rFonts w:ascii="Aptos" w:hAnsi="Aptos"/>
          <w:sz w:val="24"/>
          <w:szCs w:val="24"/>
        </w:rPr>
        <w:t>Self-directed – ensuring you have the information and knowledge to make informed decisions, take initiative and act within agreed guidelines.</w:t>
      </w:r>
    </w:p>
    <w:p w14:paraId="01512D7A" w14:textId="2BE5513D" w:rsidR="00A14448" w:rsidRDefault="00893236" w:rsidP="005F7D60">
      <w:pPr>
        <w:numPr>
          <w:ilvl w:val="0"/>
          <w:numId w:val="18"/>
        </w:numPr>
        <w:spacing w:after="0"/>
        <w:jc w:val="both"/>
        <w:rPr>
          <w:rFonts w:ascii="Aptos" w:hAnsi="Aptos"/>
          <w:sz w:val="24"/>
          <w:szCs w:val="24"/>
        </w:rPr>
      </w:pPr>
      <w:r>
        <w:rPr>
          <w:rFonts w:ascii="Aptos" w:hAnsi="Aptos"/>
          <w:sz w:val="24"/>
          <w:szCs w:val="24"/>
        </w:rPr>
        <w:t xml:space="preserve">Having the knowledge and confidence to take initiative, </w:t>
      </w:r>
      <w:r w:rsidR="00E84D1E">
        <w:rPr>
          <w:rFonts w:ascii="Aptos" w:hAnsi="Aptos"/>
          <w:sz w:val="24"/>
          <w:szCs w:val="24"/>
        </w:rPr>
        <w:t>make decisions and solve complex problems by asking questions, seeking knowledge and being proactive.</w:t>
      </w:r>
    </w:p>
    <w:p w14:paraId="65A0D2D0" w14:textId="621D225F" w:rsidR="00E84D1E" w:rsidRDefault="00E84D1E" w:rsidP="00492E35">
      <w:pPr>
        <w:numPr>
          <w:ilvl w:val="0"/>
          <w:numId w:val="18"/>
        </w:numPr>
        <w:jc w:val="both"/>
        <w:rPr>
          <w:rFonts w:ascii="Aptos" w:hAnsi="Aptos"/>
          <w:sz w:val="24"/>
          <w:szCs w:val="24"/>
        </w:rPr>
      </w:pPr>
      <w:r>
        <w:rPr>
          <w:rFonts w:ascii="Aptos" w:hAnsi="Aptos"/>
          <w:sz w:val="24"/>
          <w:szCs w:val="24"/>
        </w:rPr>
        <w:t>Adaptable – being flexible and adjust to changing factors, conditions or environments – able to respond quickly to changing ideas, responsibilities, expectations, trends, strategies and other processes.</w:t>
      </w:r>
    </w:p>
    <w:p w14:paraId="6636EFF0" w14:textId="294BED47" w:rsidR="00E84D1E" w:rsidRDefault="00E84D1E" w:rsidP="00492E35">
      <w:pPr>
        <w:numPr>
          <w:ilvl w:val="0"/>
          <w:numId w:val="18"/>
        </w:numPr>
        <w:jc w:val="both"/>
        <w:rPr>
          <w:rFonts w:ascii="Aptos" w:hAnsi="Aptos"/>
          <w:sz w:val="24"/>
          <w:szCs w:val="24"/>
        </w:rPr>
      </w:pPr>
      <w:r>
        <w:rPr>
          <w:rFonts w:ascii="Aptos" w:hAnsi="Aptos"/>
          <w:sz w:val="24"/>
          <w:szCs w:val="24"/>
        </w:rPr>
        <w:t>Communication – being open, clear and transparent in our communication which is appropriate for the audience – we say what we mean and mean what we say.</w:t>
      </w:r>
    </w:p>
    <w:p w14:paraId="387368D5" w14:textId="2AFEE454" w:rsidR="00E84D1E" w:rsidRDefault="00E84D1E" w:rsidP="00492E35">
      <w:pPr>
        <w:numPr>
          <w:ilvl w:val="0"/>
          <w:numId w:val="18"/>
        </w:numPr>
        <w:jc w:val="both"/>
        <w:rPr>
          <w:rFonts w:ascii="Aptos" w:hAnsi="Aptos"/>
          <w:sz w:val="24"/>
          <w:szCs w:val="24"/>
        </w:rPr>
      </w:pPr>
      <w:r>
        <w:rPr>
          <w:rFonts w:ascii="Aptos" w:hAnsi="Aptos"/>
          <w:sz w:val="24"/>
          <w:szCs w:val="24"/>
        </w:rPr>
        <w:lastRenderedPageBreak/>
        <w:t xml:space="preserve">Participative – sharing decision making – working with the team </w:t>
      </w:r>
      <w:r w:rsidR="00370823">
        <w:rPr>
          <w:rFonts w:ascii="Aptos" w:hAnsi="Aptos"/>
          <w:sz w:val="24"/>
          <w:szCs w:val="24"/>
        </w:rPr>
        <w:t>and being open to new perspectives.</w:t>
      </w:r>
    </w:p>
    <w:p w14:paraId="467E67F4" w14:textId="7D059E17" w:rsidR="00370823" w:rsidRDefault="00370823" w:rsidP="00492E35">
      <w:pPr>
        <w:numPr>
          <w:ilvl w:val="0"/>
          <w:numId w:val="18"/>
        </w:numPr>
        <w:jc w:val="both"/>
        <w:rPr>
          <w:rFonts w:ascii="Aptos" w:hAnsi="Aptos"/>
          <w:sz w:val="24"/>
          <w:szCs w:val="24"/>
        </w:rPr>
      </w:pPr>
      <w:r>
        <w:rPr>
          <w:rFonts w:ascii="Aptos" w:hAnsi="Aptos"/>
          <w:sz w:val="24"/>
          <w:szCs w:val="24"/>
        </w:rPr>
        <w:t xml:space="preserve">Respectful – accepting people for who they are, even when they are different from </w:t>
      </w:r>
      <w:proofErr w:type="gramStart"/>
      <w:r>
        <w:rPr>
          <w:rFonts w:ascii="Aptos" w:hAnsi="Aptos"/>
          <w:sz w:val="24"/>
          <w:szCs w:val="24"/>
        </w:rPr>
        <w:t>you</w:t>
      </w:r>
      <w:proofErr w:type="gramEnd"/>
      <w:r w:rsidR="000A2AA3">
        <w:rPr>
          <w:rFonts w:ascii="Aptos" w:hAnsi="Aptos"/>
          <w:sz w:val="24"/>
          <w:szCs w:val="24"/>
        </w:rPr>
        <w:t xml:space="preserve"> or you don’t agree with them.</w:t>
      </w:r>
    </w:p>
    <w:p w14:paraId="1153407E" w14:textId="0F48AC2B" w:rsidR="000A2AA3" w:rsidRDefault="000A2AA3" w:rsidP="00492E35">
      <w:pPr>
        <w:numPr>
          <w:ilvl w:val="0"/>
          <w:numId w:val="18"/>
        </w:numPr>
        <w:jc w:val="both"/>
        <w:rPr>
          <w:rFonts w:ascii="Aptos" w:hAnsi="Aptos"/>
          <w:sz w:val="24"/>
          <w:szCs w:val="24"/>
        </w:rPr>
      </w:pPr>
      <w:r>
        <w:rPr>
          <w:rFonts w:ascii="Aptos" w:hAnsi="Aptos"/>
          <w:sz w:val="24"/>
          <w:szCs w:val="24"/>
        </w:rPr>
        <w:t xml:space="preserve">Honesty and integrity – doing what we say we will do, when we say we will do it and do it in a way that </w:t>
      </w:r>
      <w:r w:rsidR="00D41EA0">
        <w:rPr>
          <w:rFonts w:ascii="Aptos" w:hAnsi="Aptos"/>
          <w:sz w:val="24"/>
          <w:szCs w:val="24"/>
        </w:rPr>
        <w:t>it needs to be done.</w:t>
      </w:r>
    </w:p>
    <w:p w14:paraId="433D9160" w14:textId="1C227330" w:rsidR="00D41EA0" w:rsidRDefault="00D41EA0" w:rsidP="00492E35">
      <w:pPr>
        <w:numPr>
          <w:ilvl w:val="0"/>
          <w:numId w:val="18"/>
        </w:numPr>
        <w:jc w:val="both"/>
        <w:rPr>
          <w:rFonts w:ascii="Aptos" w:hAnsi="Aptos"/>
          <w:sz w:val="24"/>
          <w:szCs w:val="24"/>
        </w:rPr>
      </w:pPr>
      <w:r>
        <w:rPr>
          <w:rFonts w:ascii="Aptos" w:hAnsi="Aptos"/>
          <w:sz w:val="24"/>
          <w:szCs w:val="24"/>
        </w:rPr>
        <w:t>Disability rights – uphold the rights outlined in the UNCRDP – seeing the person, not the disability.</w:t>
      </w:r>
    </w:p>
    <w:p w14:paraId="3A7107F2" w14:textId="16199E89" w:rsidR="00D41EA0" w:rsidRPr="008A396D" w:rsidRDefault="00ED6A42" w:rsidP="00492E35">
      <w:pPr>
        <w:numPr>
          <w:ilvl w:val="0"/>
          <w:numId w:val="18"/>
        </w:numPr>
        <w:jc w:val="both"/>
        <w:rPr>
          <w:rFonts w:ascii="Aptos" w:hAnsi="Aptos"/>
          <w:sz w:val="24"/>
          <w:szCs w:val="24"/>
        </w:rPr>
      </w:pPr>
      <w:r>
        <w:rPr>
          <w:rFonts w:ascii="Aptos" w:hAnsi="Aptos"/>
          <w:sz w:val="24"/>
          <w:szCs w:val="24"/>
        </w:rPr>
        <w:t>Ethically driven – doing the right thing.</w:t>
      </w:r>
    </w:p>
    <w:p w14:paraId="68ED965E" w14:textId="71F9C9E8" w:rsidR="00A14448" w:rsidRPr="005F7D60" w:rsidRDefault="00ED6A42" w:rsidP="006C75B4">
      <w:pPr>
        <w:pStyle w:val="Heading2"/>
        <w:rPr>
          <w:b/>
          <w:bCs/>
        </w:rPr>
      </w:pPr>
      <w:r w:rsidRPr="005F7D60">
        <w:rPr>
          <w:b/>
          <w:bCs/>
        </w:rPr>
        <w:t>Your health, safety and wellbeing</w:t>
      </w:r>
    </w:p>
    <w:p w14:paraId="29DF230B" w14:textId="29B15EF9" w:rsidR="00A14448" w:rsidRDefault="00442EBE" w:rsidP="006C75B4">
      <w:pPr>
        <w:pStyle w:val="Heading3"/>
      </w:pPr>
      <w:r>
        <w:t xml:space="preserve">At Progress to </w:t>
      </w:r>
      <w:r w:rsidR="005F7D60">
        <w:t>Health,</w:t>
      </w:r>
      <w:r>
        <w:t xml:space="preserve"> we all have a collective role to maintain a healthy and safe work environment for ourselves and others by:</w:t>
      </w:r>
    </w:p>
    <w:p w14:paraId="70501C28" w14:textId="4EF104D8" w:rsidR="00A14448" w:rsidRPr="006C75B4" w:rsidRDefault="00442EBE" w:rsidP="006C75B4">
      <w:pPr>
        <w:pStyle w:val="ListParagraph"/>
        <w:numPr>
          <w:ilvl w:val="3"/>
          <w:numId w:val="22"/>
        </w:numPr>
        <w:ind w:left="284" w:hanging="284"/>
        <w:rPr>
          <w:sz w:val="24"/>
          <w:szCs w:val="24"/>
        </w:rPr>
      </w:pPr>
      <w:r>
        <w:rPr>
          <w:sz w:val="24"/>
          <w:szCs w:val="24"/>
        </w:rPr>
        <w:t>Complying with and supporting Progress to Health’s health, safety and wellbeing policies, guidelines and initiatives.</w:t>
      </w:r>
    </w:p>
    <w:p w14:paraId="4C552F74" w14:textId="7792B3EA" w:rsidR="00A14448" w:rsidRPr="006C75B4" w:rsidRDefault="000B2A0E" w:rsidP="006C75B4">
      <w:pPr>
        <w:pStyle w:val="ListParagraph"/>
        <w:numPr>
          <w:ilvl w:val="3"/>
          <w:numId w:val="22"/>
        </w:numPr>
        <w:ind w:left="284" w:hanging="284"/>
        <w:rPr>
          <w:sz w:val="24"/>
          <w:szCs w:val="24"/>
        </w:rPr>
      </w:pPr>
      <w:r>
        <w:rPr>
          <w:sz w:val="24"/>
          <w:szCs w:val="24"/>
        </w:rPr>
        <w:t>Knowing what to do in the event of an emergency or if a health and safety incident or near miss occurs.</w:t>
      </w:r>
    </w:p>
    <w:p w14:paraId="7B0A57F8" w14:textId="23460F16" w:rsidR="00A14448" w:rsidRPr="006C75B4" w:rsidRDefault="00E2593C" w:rsidP="006C75B4">
      <w:pPr>
        <w:pStyle w:val="ListParagraph"/>
        <w:numPr>
          <w:ilvl w:val="3"/>
          <w:numId w:val="22"/>
        </w:numPr>
        <w:ind w:left="284" w:hanging="284"/>
        <w:rPr>
          <w:sz w:val="24"/>
          <w:szCs w:val="24"/>
        </w:rPr>
      </w:pPr>
      <w:r>
        <w:rPr>
          <w:sz w:val="24"/>
          <w:szCs w:val="24"/>
        </w:rPr>
        <w:t>Adhering to safe work practices and knowing how to keep safe from hazards and risks relevant to your role.</w:t>
      </w:r>
    </w:p>
    <w:p w14:paraId="56DDB556" w14:textId="3EE1197E" w:rsidR="00A14448" w:rsidRPr="006C75B4" w:rsidRDefault="00E2593C" w:rsidP="006C75B4">
      <w:pPr>
        <w:pStyle w:val="ListParagraph"/>
        <w:numPr>
          <w:ilvl w:val="3"/>
          <w:numId w:val="22"/>
        </w:numPr>
        <w:ind w:left="284" w:hanging="284"/>
        <w:rPr>
          <w:sz w:val="24"/>
          <w:szCs w:val="24"/>
        </w:rPr>
      </w:pPr>
      <w:r>
        <w:rPr>
          <w:sz w:val="24"/>
          <w:szCs w:val="24"/>
        </w:rPr>
        <w:t>Raising concerns</w:t>
      </w:r>
      <w:r w:rsidR="00B321CF">
        <w:rPr>
          <w:sz w:val="24"/>
          <w:szCs w:val="24"/>
        </w:rPr>
        <w:t xml:space="preserve"> or reporting hazards, incidents or near misses as soon as reasonably practicable.</w:t>
      </w:r>
    </w:p>
    <w:p w14:paraId="4595FFBB" w14:textId="20177558" w:rsidR="00C97B2D" w:rsidRDefault="001637E3" w:rsidP="001637E3">
      <w:pPr>
        <w:pStyle w:val="Heading2"/>
      </w:pPr>
      <w:r>
        <w:t>Acknowledgement</w:t>
      </w:r>
    </w:p>
    <w:p w14:paraId="1EAF054A" w14:textId="77777777" w:rsidR="001637E3" w:rsidRDefault="001637E3" w:rsidP="001637E3"/>
    <w:p w14:paraId="6A8D9889" w14:textId="2C8A6748" w:rsidR="000D78EC" w:rsidRDefault="000D78EC" w:rsidP="001637E3">
      <w:pPr>
        <w:rPr>
          <w:sz w:val="24"/>
          <w:szCs w:val="24"/>
        </w:rPr>
      </w:pPr>
      <w:r>
        <w:rPr>
          <w:sz w:val="24"/>
          <w:szCs w:val="24"/>
        </w:rPr>
        <w:t>Team Member Name:</w:t>
      </w:r>
      <w:r>
        <w:rPr>
          <w:sz w:val="24"/>
          <w:szCs w:val="24"/>
        </w:rPr>
        <w:tab/>
      </w:r>
      <w:r>
        <w:rPr>
          <w:sz w:val="24"/>
          <w:szCs w:val="24"/>
        </w:rPr>
        <w:tab/>
      </w:r>
      <w:r>
        <w:rPr>
          <w:sz w:val="24"/>
          <w:szCs w:val="24"/>
        </w:rPr>
        <w:tab/>
      </w:r>
      <w:r>
        <w:rPr>
          <w:sz w:val="24"/>
          <w:szCs w:val="24"/>
        </w:rPr>
        <w:tab/>
        <w:t>Signature:</w:t>
      </w:r>
    </w:p>
    <w:p w14:paraId="7512D9E9" w14:textId="1553EEA5" w:rsidR="000D78EC" w:rsidRPr="000D78EC" w:rsidRDefault="000D78EC" w:rsidP="001637E3">
      <w:pPr>
        <w:rPr>
          <w:sz w:val="24"/>
          <w:szCs w:val="24"/>
        </w:rPr>
      </w:pPr>
      <w:r>
        <w:rPr>
          <w:sz w:val="24"/>
          <w:szCs w:val="24"/>
        </w:rPr>
        <w:t>Date:</w:t>
      </w:r>
    </w:p>
    <w:sectPr w:rsidR="000D78EC" w:rsidRPr="000D78EC" w:rsidSect="00C97B2D">
      <w:headerReference w:type="default" r:id="rId13"/>
      <w:footerReference w:type="default" r:id="rId14"/>
      <w:pgSz w:w="11906" w:h="16838"/>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1EA1" w14:textId="77777777" w:rsidR="00B61B9E" w:rsidRDefault="00B61B9E" w:rsidP="004F05D1">
      <w:pPr>
        <w:spacing w:after="0" w:line="240" w:lineRule="auto"/>
      </w:pPr>
      <w:r>
        <w:separator/>
      </w:r>
    </w:p>
  </w:endnote>
  <w:endnote w:type="continuationSeparator" w:id="0">
    <w:p w14:paraId="7F07F6BE" w14:textId="77777777" w:rsidR="00B61B9E" w:rsidRDefault="00B61B9E" w:rsidP="004F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F001" w14:textId="3D1DAC91" w:rsidR="004F05D1" w:rsidRPr="00080A42" w:rsidRDefault="00080A42">
    <w:pPr>
      <w:pStyle w:val="Footer"/>
      <w:rPr>
        <w:color w:val="808080" w:themeColor="background1" w:themeShade="80"/>
        <w:sz w:val="16"/>
        <w:szCs w:val="16"/>
      </w:rPr>
    </w:pPr>
    <w:r w:rsidRPr="00080A42">
      <w:rPr>
        <w:color w:val="808080" w:themeColor="background1" w:themeShade="80"/>
        <w:sz w:val="16"/>
        <w:szCs w:val="16"/>
      </w:rPr>
      <w:fldChar w:fldCharType="begin"/>
    </w:r>
    <w:r w:rsidRPr="00080A42">
      <w:rPr>
        <w:color w:val="808080" w:themeColor="background1" w:themeShade="80"/>
        <w:sz w:val="16"/>
        <w:szCs w:val="16"/>
      </w:rPr>
      <w:instrText xml:space="preserve"> FILENAME \p \* MERGEFORMAT </w:instrText>
    </w:r>
    <w:r w:rsidRPr="00080A42">
      <w:rPr>
        <w:color w:val="808080" w:themeColor="background1" w:themeShade="80"/>
        <w:sz w:val="16"/>
        <w:szCs w:val="16"/>
      </w:rPr>
      <w:fldChar w:fldCharType="separate"/>
    </w:r>
    <w:r w:rsidR="008E2FAD">
      <w:rPr>
        <w:noProof/>
        <w:color w:val="808080" w:themeColor="background1" w:themeShade="80"/>
        <w:sz w:val="16"/>
        <w:szCs w:val="16"/>
      </w:rPr>
      <w:t>https://progresstohealth-my.sharepoint.com/personal/karen_progresstohealth_org_nz/Documents/HR/Position Descriptions/20250401 DRAFT Kaihautū_Cultural Co-ordinator.docx</w:t>
    </w:r>
    <w:r w:rsidRPr="00080A42">
      <w:rPr>
        <w:color w:val="808080" w:themeColor="background1" w:themeShade="80"/>
        <w:sz w:val="16"/>
        <w:szCs w:val="16"/>
      </w:rPr>
      <w:fldChar w:fldCharType="end"/>
    </w:r>
    <w:r w:rsidRPr="00080A42">
      <w:rPr>
        <w:color w:val="808080" w:themeColor="background1" w:themeShade="80"/>
        <w:sz w:val="16"/>
        <w:szCs w:val="16"/>
      </w:rPr>
      <w:tab/>
      <w:t xml:space="preserve">Page </w:t>
    </w:r>
    <w:r w:rsidRPr="00080A42">
      <w:rPr>
        <w:b/>
        <w:bCs/>
        <w:color w:val="808080" w:themeColor="background1" w:themeShade="80"/>
        <w:sz w:val="16"/>
        <w:szCs w:val="16"/>
      </w:rPr>
      <w:fldChar w:fldCharType="begin"/>
    </w:r>
    <w:r w:rsidRPr="00080A42">
      <w:rPr>
        <w:b/>
        <w:bCs/>
        <w:color w:val="808080" w:themeColor="background1" w:themeShade="80"/>
        <w:sz w:val="16"/>
        <w:szCs w:val="16"/>
      </w:rPr>
      <w:instrText xml:space="preserve"> PAGE  \* Arabic  \* MERGEFORMAT </w:instrText>
    </w:r>
    <w:r w:rsidRPr="00080A42">
      <w:rPr>
        <w:b/>
        <w:bCs/>
        <w:color w:val="808080" w:themeColor="background1" w:themeShade="80"/>
        <w:sz w:val="16"/>
        <w:szCs w:val="16"/>
      </w:rPr>
      <w:fldChar w:fldCharType="separate"/>
    </w:r>
    <w:r w:rsidR="00924294">
      <w:rPr>
        <w:b/>
        <w:bCs/>
        <w:noProof/>
        <w:color w:val="808080" w:themeColor="background1" w:themeShade="80"/>
        <w:sz w:val="16"/>
        <w:szCs w:val="16"/>
      </w:rPr>
      <w:t>6</w:t>
    </w:r>
    <w:r w:rsidRPr="00080A42">
      <w:rPr>
        <w:b/>
        <w:bCs/>
        <w:color w:val="808080" w:themeColor="background1" w:themeShade="80"/>
        <w:sz w:val="16"/>
        <w:szCs w:val="16"/>
      </w:rPr>
      <w:fldChar w:fldCharType="end"/>
    </w:r>
    <w:r w:rsidRPr="00080A42">
      <w:rPr>
        <w:color w:val="808080" w:themeColor="background1" w:themeShade="80"/>
        <w:sz w:val="16"/>
        <w:szCs w:val="16"/>
      </w:rPr>
      <w:t xml:space="preserve"> of </w:t>
    </w:r>
    <w:r w:rsidRPr="00080A42">
      <w:rPr>
        <w:b/>
        <w:bCs/>
        <w:color w:val="808080" w:themeColor="background1" w:themeShade="80"/>
        <w:sz w:val="16"/>
        <w:szCs w:val="16"/>
      </w:rPr>
      <w:fldChar w:fldCharType="begin"/>
    </w:r>
    <w:r w:rsidRPr="00080A42">
      <w:rPr>
        <w:b/>
        <w:bCs/>
        <w:color w:val="808080" w:themeColor="background1" w:themeShade="80"/>
        <w:sz w:val="16"/>
        <w:szCs w:val="16"/>
      </w:rPr>
      <w:instrText xml:space="preserve"> NUMPAGES  \* Arabic  \* MERGEFORMAT </w:instrText>
    </w:r>
    <w:r w:rsidRPr="00080A42">
      <w:rPr>
        <w:b/>
        <w:bCs/>
        <w:color w:val="808080" w:themeColor="background1" w:themeShade="80"/>
        <w:sz w:val="16"/>
        <w:szCs w:val="16"/>
      </w:rPr>
      <w:fldChar w:fldCharType="separate"/>
    </w:r>
    <w:r w:rsidR="00924294">
      <w:rPr>
        <w:b/>
        <w:bCs/>
        <w:noProof/>
        <w:color w:val="808080" w:themeColor="background1" w:themeShade="80"/>
        <w:sz w:val="16"/>
        <w:szCs w:val="16"/>
      </w:rPr>
      <w:t>6</w:t>
    </w:r>
    <w:r w:rsidRPr="00080A42">
      <w:rPr>
        <w:b/>
        <w:b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784E" w14:textId="77777777" w:rsidR="00B61B9E" w:rsidRDefault="00B61B9E" w:rsidP="004F05D1">
      <w:pPr>
        <w:spacing w:after="0" w:line="240" w:lineRule="auto"/>
      </w:pPr>
      <w:r>
        <w:separator/>
      </w:r>
    </w:p>
  </w:footnote>
  <w:footnote w:type="continuationSeparator" w:id="0">
    <w:p w14:paraId="2638888B" w14:textId="77777777" w:rsidR="00B61B9E" w:rsidRDefault="00B61B9E" w:rsidP="004F05D1">
      <w:pPr>
        <w:spacing w:after="0" w:line="240" w:lineRule="auto"/>
      </w:pPr>
      <w:r>
        <w:continuationSeparator/>
      </w:r>
    </w:p>
  </w:footnote>
  <w:footnote w:id="1">
    <w:p w14:paraId="1D957E5A" w14:textId="45620FF6" w:rsidR="00970BE0" w:rsidRPr="00970BE0" w:rsidRDefault="00970BE0">
      <w:pPr>
        <w:pStyle w:val="FootnoteText"/>
        <w:rPr>
          <w:lang w:val="en-US"/>
        </w:rPr>
      </w:pPr>
      <w:r>
        <w:rPr>
          <w:rStyle w:val="FootnoteReference"/>
        </w:rPr>
        <w:footnoteRef/>
      </w:r>
      <w:r>
        <w:t xml:space="preserve"> </w:t>
      </w:r>
      <w:r w:rsidR="00322C2B">
        <w:rPr>
          <w:lang w:val="en-US"/>
        </w:rPr>
        <w:t>Contract for service or employment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137829"/>
      <w:docPartObj>
        <w:docPartGallery w:val="Watermarks"/>
        <w:docPartUnique/>
      </w:docPartObj>
    </w:sdtPr>
    <w:sdtContent>
      <w:p w14:paraId="51AF9B32" w14:textId="073B7211" w:rsidR="004F05D1" w:rsidRDefault="00000000">
        <w:pPr>
          <w:pStyle w:val="Header"/>
        </w:pPr>
        <w:r>
          <w:rPr>
            <w:noProof/>
          </w:rPr>
          <w:pict w14:anchorId="55E8A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BDA"/>
    <w:multiLevelType w:val="hybridMultilevel"/>
    <w:tmpl w:val="9E408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C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F1D9D"/>
    <w:multiLevelType w:val="hybridMultilevel"/>
    <w:tmpl w:val="B5BA2E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677A8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6577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D17614"/>
    <w:multiLevelType w:val="hybridMultilevel"/>
    <w:tmpl w:val="4796A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831B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8E7C4B"/>
    <w:multiLevelType w:val="hybridMultilevel"/>
    <w:tmpl w:val="40B85FEE"/>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8" w15:restartNumberingAfterBreak="0">
    <w:nsid w:val="27CF6C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713672"/>
    <w:multiLevelType w:val="hybridMultilevel"/>
    <w:tmpl w:val="C6C65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D102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8E48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0B4978"/>
    <w:multiLevelType w:val="hybridMultilevel"/>
    <w:tmpl w:val="488C7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B80A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C4445B"/>
    <w:multiLevelType w:val="hybridMultilevel"/>
    <w:tmpl w:val="4F54C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3712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7B38B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B82B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5C12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0D0DE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3377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EF13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8C17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002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45270B"/>
    <w:multiLevelType w:val="hybridMultilevel"/>
    <w:tmpl w:val="0994B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0A113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D742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6753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5956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344E6C"/>
    <w:multiLevelType w:val="hybridMultilevel"/>
    <w:tmpl w:val="791A4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B8A3B58"/>
    <w:multiLevelType w:val="hybridMultilevel"/>
    <w:tmpl w:val="DEDA07A0"/>
    <w:lvl w:ilvl="0" w:tplc="14090001">
      <w:start w:val="1"/>
      <w:numFmt w:val="bullet"/>
      <w:lvlText w:val=""/>
      <w:lvlJc w:val="left"/>
      <w:pPr>
        <w:ind w:left="1034" w:hanging="360"/>
      </w:pPr>
      <w:rPr>
        <w:rFonts w:ascii="Symbol" w:hAnsi="Symbol" w:hint="default"/>
      </w:rPr>
    </w:lvl>
    <w:lvl w:ilvl="1" w:tplc="14090003" w:tentative="1">
      <w:start w:val="1"/>
      <w:numFmt w:val="bullet"/>
      <w:lvlText w:val="o"/>
      <w:lvlJc w:val="left"/>
      <w:pPr>
        <w:ind w:left="1754" w:hanging="360"/>
      </w:pPr>
      <w:rPr>
        <w:rFonts w:ascii="Courier New" w:hAnsi="Courier New" w:cs="Courier New" w:hint="default"/>
      </w:rPr>
    </w:lvl>
    <w:lvl w:ilvl="2" w:tplc="14090005" w:tentative="1">
      <w:start w:val="1"/>
      <w:numFmt w:val="bullet"/>
      <w:lvlText w:val=""/>
      <w:lvlJc w:val="left"/>
      <w:pPr>
        <w:ind w:left="2474" w:hanging="360"/>
      </w:pPr>
      <w:rPr>
        <w:rFonts w:ascii="Wingdings" w:hAnsi="Wingdings" w:hint="default"/>
      </w:rPr>
    </w:lvl>
    <w:lvl w:ilvl="3" w:tplc="14090001" w:tentative="1">
      <w:start w:val="1"/>
      <w:numFmt w:val="bullet"/>
      <w:lvlText w:val=""/>
      <w:lvlJc w:val="left"/>
      <w:pPr>
        <w:ind w:left="3194" w:hanging="360"/>
      </w:pPr>
      <w:rPr>
        <w:rFonts w:ascii="Symbol" w:hAnsi="Symbol" w:hint="default"/>
      </w:rPr>
    </w:lvl>
    <w:lvl w:ilvl="4" w:tplc="14090003" w:tentative="1">
      <w:start w:val="1"/>
      <w:numFmt w:val="bullet"/>
      <w:lvlText w:val="o"/>
      <w:lvlJc w:val="left"/>
      <w:pPr>
        <w:ind w:left="3914" w:hanging="360"/>
      </w:pPr>
      <w:rPr>
        <w:rFonts w:ascii="Courier New" w:hAnsi="Courier New" w:cs="Courier New" w:hint="default"/>
      </w:rPr>
    </w:lvl>
    <w:lvl w:ilvl="5" w:tplc="14090005" w:tentative="1">
      <w:start w:val="1"/>
      <w:numFmt w:val="bullet"/>
      <w:lvlText w:val=""/>
      <w:lvlJc w:val="left"/>
      <w:pPr>
        <w:ind w:left="4634" w:hanging="360"/>
      </w:pPr>
      <w:rPr>
        <w:rFonts w:ascii="Wingdings" w:hAnsi="Wingdings" w:hint="default"/>
      </w:rPr>
    </w:lvl>
    <w:lvl w:ilvl="6" w:tplc="14090001" w:tentative="1">
      <w:start w:val="1"/>
      <w:numFmt w:val="bullet"/>
      <w:lvlText w:val=""/>
      <w:lvlJc w:val="left"/>
      <w:pPr>
        <w:ind w:left="5354" w:hanging="360"/>
      </w:pPr>
      <w:rPr>
        <w:rFonts w:ascii="Symbol" w:hAnsi="Symbol" w:hint="default"/>
      </w:rPr>
    </w:lvl>
    <w:lvl w:ilvl="7" w:tplc="14090003" w:tentative="1">
      <w:start w:val="1"/>
      <w:numFmt w:val="bullet"/>
      <w:lvlText w:val="o"/>
      <w:lvlJc w:val="left"/>
      <w:pPr>
        <w:ind w:left="6074" w:hanging="360"/>
      </w:pPr>
      <w:rPr>
        <w:rFonts w:ascii="Courier New" w:hAnsi="Courier New" w:cs="Courier New" w:hint="default"/>
      </w:rPr>
    </w:lvl>
    <w:lvl w:ilvl="8" w:tplc="14090005" w:tentative="1">
      <w:start w:val="1"/>
      <w:numFmt w:val="bullet"/>
      <w:lvlText w:val=""/>
      <w:lvlJc w:val="left"/>
      <w:pPr>
        <w:ind w:left="6794" w:hanging="360"/>
      </w:pPr>
      <w:rPr>
        <w:rFonts w:ascii="Wingdings" w:hAnsi="Wingdings" w:hint="default"/>
      </w:rPr>
    </w:lvl>
  </w:abstractNum>
  <w:num w:numId="1" w16cid:durableId="303970404">
    <w:abstractNumId w:val="16"/>
  </w:num>
  <w:num w:numId="2" w16cid:durableId="854999883">
    <w:abstractNumId w:val="11"/>
  </w:num>
  <w:num w:numId="3" w16cid:durableId="364983940">
    <w:abstractNumId w:val="28"/>
  </w:num>
  <w:num w:numId="4" w16cid:durableId="2091655525">
    <w:abstractNumId w:val="23"/>
  </w:num>
  <w:num w:numId="5" w16cid:durableId="1516337849">
    <w:abstractNumId w:val="13"/>
  </w:num>
  <w:num w:numId="6" w16cid:durableId="2050915348">
    <w:abstractNumId w:val="20"/>
  </w:num>
  <w:num w:numId="7" w16cid:durableId="285697744">
    <w:abstractNumId w:val="3"/>
  </w:num>
  <w:num w:numId="8" w16cid:durableId="1176191610">
    <w:abstractNumId w:val="10"/>
  </w:num>
  <w:num w:numId="9" w16cid:durableId="260261232">
    <w:abstractNumId w:val="1"/>
  </w:num>
  <w:num w:numId="10" w16cid:durableId="507869768">
    <w:abstractNumId w:val="25"/>
  </w:num>
  <w:num w:numId="11" w16cid:durableId="1856573514">
    <w:abstractNumId w:val="15"/>
  </w:num>
  <w:num w:numId="12" w16cid:durableId="754283406">
    <w:abstractNumId w:val="8"/>
  </w:num>
  <w:num w:numId="13" w16cid:durableId="373701751">
    <w:abstractNumId w:val="21"/>
  </w:num>
  <w:num w:numId="14" w16cid:durableId="1068965090">
    <w:abstractNumId w:val="18"/>
  </w:num>
  <w:num w:numId="15" w16cid:durableId="2070881315">
    <w:abstractNumId w:val="17"/>
  </w:num>
  <w:num w:numId="16" w16cid:durableId="1543597141">
    <w:abstractNumId w:val="6"/>
  </w:num>
  <w:num w:numId="17" w16cid:durableId="1027411260">
    <w:abstractNumId w:val="22"/>
  </w:num>
  <w:num w:numId="18" w16cid:durableId="1522937556">
    <w:abstractNumId w:val="19"/>
  </w:num>
  <w:num w:numId="19" w16cid:durableId="167254293">
    <w:abstractNumId w:val="27"/>
  </w:num>
  <w:num w:numId="20" w16cid:durableId="254166950">
    <w:abstractNumId w:val="26"/>
  </w:num>
  <w:num w:numId="21" w16cid:durableId="1053311523">
    <w:abstractNumId w:val="4"/>
  </w:num>
  <w:num w:numId="22" w16cid:durableId="2029331427">
    <w:abstractNumId w:val="5"/>
  </w:num>
  <w:num w:numId="23" w16cid:durableId="152796825">
    <w:abstractNumId w:val="7"/>
  </w:num>
  <w:num w:numId="24" w16cid:durableId="649939440">
    <w:abstractNumId w:val="0"/>
  </w:num>
  <w:num w:numId="25" w16cid:durableId="653799864">
    <w:abstractNumId w:val="2"/>
  </w:num>
  <w:num w:numId="26" w16cid:durableId="344212857">
    <w:abstractNumId w:val="14"/>
  </w:num>
  <w:num w:numId="27" w16cid:durableId="112286977">
    <w:abstractNumId w:val="12"/>
  </w:num>
  <w:num w:numId="28" w16cid:durableId="1257442406">
    <w:abstractNumId w:val="24"/>
  </w:num>
  <w:num w:numId="29" w16cid:durableId="2062627579">
    <w:abstractNumId w:val="9"/>
  </w:num>
  <w:num w:numId="30" w16cid:durableId="472412480">
    <w:abstractNumId w:val="30"/>
  </w:num>
  <w:num w:numId="31" w16cid:durableId="25239533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DA"/>
    <w:rsid w:val="00034451"/>
    <w:rsid w:val="00074C2E"/>
    <w:rsid w:val="00080A42"/>
    <w:rsid w:val="00094A36"/>
    <w:rsid w:val="000A2AA3"/>
    <w:rsid w:val="000A6A35"/>
    <w:rsid w:val="000B0386"/>
    <w:rsid w:val="000B2A0E"/>
    <w:rsid w:val="000C037B"/>
    <w:rsid w:val="000D78EC"/>
    <w:rsid w:val="000F7A18"/>
    <w:rsid w:val="001054A9"/>
    <w:rsid w:val="00107F6E"/>
    <w:rsid w:val="00123B5C"/>
    <w:rsid w:val="00156D0F"/>
    <w:rsid w:val="001637E3"/>
    <w:rsid w:val="00166799"/>
    <w:rsid w:val="001C2CBD"/>
    <w:rsid w:val="001D00BB"/>
    <w:rsid w:val="001E45F6"/>
    <w:rsid w:val="001F4651"/>
    <w:rsid w:val="00220F7A"/>
    <w:rsid w:val="00221EE6"/>
    <w:rsid w:val="002330A4"/>
    <w:rsid w:val="00253DC6"/>
    <w:rsid w:val="002A0B47"/>
    <w:rsid w:val="002B1CF6"/>
    <w:rsid w:val="002B562C"/>
    <w:rsid w:val="002D335A"/>
    <w:rsid w:val="002F0DBD"/>
    <w:rsid w:val="00311843"/>
    <w:rsid w:val="00322C2B"/>
    <w:rsid w:val="00354159"/>
    <w:rsid w:val="00370823"/>
    <w:rsid w:val="003755F5"/>
    <w:rsid w:val="003764DA"/>
    <w:rsid w:val="00396A47"/>
    <w:rsid w:val="00397C78"/>
    <w:rsid w:val="003C51D9"/>
    <w:rsid w:val="003F58B8"/>
    <w:rsid w:val="003F79EE"/>
    <w:rsid w:val="00411195"/>
    <w:rsid w:val="00431907"/>
    <w:rsid w:val="0043406E"/>
    <w:rsid w:val="00442EBE"/>
    <w:rsid w:val="00482E5E"/>
    <w:rsid w:val="00482FE0"/>
    <w:rsid w:val="00492E35"/>
    <w:rsid w:val="004957AA"/>
    <w:rsid w:val="00495AF3"/>
    <w:rsid w:val="004A17D9"/>
    <w:rsid w:val="004A3F1E"/>
    <w:rsid w:val="004A55D3"/>
    <w:rsid w:val="004B3D92"/>
    <w:rsid w:val="004D3429"/>
    <w:rsid w:val="004F05D1"/>
    <w:rsid w:val="005012FC"/>
    <w:rsid w:val="00504B7A"/>
    <w:rsid w:val="00523798"/>
    <w:rsid w:val="00546927"/>
    <w:rsid w:val="00552AEA"/>
    <w:rsid w:val="0055561E"/>
    <w:rsid w:val="00565387"/>
    <w:rsid w:val="00571A22"/>
    <w:rsid w:val="00583D60"/>
    <w:rsid w:val="005900B6"/>
    <w:rsid w:val="00592397"/>
    <w:rsid w:val="005C233A"/>
    <w:rsid w:val="005C3A62"/>
    <w:rsid w:val="005F04FB"/>
    <w:rsid w:val="005F7D60"/>
    <w:rsid w:val="006075C8"/>
    <w:rsid w:val="00617D3D"/>
    <w:rsid w:val="00640E2A"/>
    <w:rsid w:val="00644745"/>
    <w:rsid w:val="00655AAC"/>
    <w:rsid w:val="00661D0B"/>
    <w:rsid w:val="00696FD5"/>
    <w:rsid w:val="006C4D31"/>
    <w:rsid w:val="006C75B4"/>
    <w:rsid w:val="0070465D"/>
    <w:rsid w:val="00717C49"/>
    <w:rsid w:val="00733241"/>
    <w:rsid w:val="007611F1"/>
    <w:rsid w:val="00761475"/>
    <w:rsid w:val="007818E8"/>
    <w:rsid w:val="00791A30"/>
    <w:rsid w:val="007A23DF"/>
    <w:rsid w:val="007B0DF0"/>
    <w:rsid w:val="007B1BCC"/>
    <w:rsid w:val="007C42F3"/>
    <w:rsid w:val="00845E7C"/>
    <w:rsid w:val="00857C73"/>
    <w:rsid w:val="00862E53"/>
    <w:rsid w:val="008725CA"/>
    <w:rsid w:val="00875866"/>
    <w:rsid w:val="00884F76"/>
    <w:rsid w:val="00893236"/>
    <w:rsid w:val="008A396D"/>
    <w:rsid w:val="008B62C6"/>
    <w:rsid w:val="008E2FAD"/>
    <w:rsid w:val="0090316D"/>
    <w:rsid w:val="0090451A"/>
    <w:rsid w:val="0091432A"/>
    <w:rsid w:val="00924294"/>
    <w:rsid w:val="009307C4"/>
    <w:rsid w:val="00945EC9"/>
    <w:rsid w:val="00962F6B"/>
    <w:rsid w:val="00970BE0"/>
    <w:rsid w:val="009A39E9"/>
    <w:rsid w:val="009A6A6A"/>
    <w:rsid w:val="009B3BC9"/>
    <w:rsid w:val="009C0ECC"/>
    <w:rsid w:val="009F708B"/>
    <w:rsid w:val="00A01991"/>
    <w:rsid w:val="00A124A1"/>
    <w:rsid w:val="00A14448"/>
    <w:rsid w:val="00A22C82"/>
    <w:rsid w:val="00A352E3"/>
    <w:rsid w:val="00A43F31"/>
    <w:rsid w:val="00A500C5"/>
    <w:rsid w:val="00AA784B"/>
    <w:rsid w:val="00AC5A19"/>
    <w:rsid w:val="00AC7D28"/>
    <w:rsid w:val="00AE10F0"/>
    <w:rsid w:val="00AF030B"/>
    <w:rsid w:val="00B321CF"/>
    <w:rsid w:val="00B37100"/>
    <w:rsid w:val="00B5201E"/>
    <w:rsid w:val="00B61B9E"/>
    <w:rsid w:val="00B621BD"/>
    <w:rsid w:val="00BE681A"/>
    <w:rsid w:val="00C0250C"/>
    <w:rsid w:val="00C07F3F"/>
    <w:rsid w:val="00C36332"/>
    <w:rsid w:val="00C84F48"/>
    <w:rsid w:val="00C97B2D"/>
    <w:rsid w:val="00CA5F88"/>
    <w:rsid w:val="00CA66A4"/>
    <w:rsid w:val="00CE600C"/>
    <w:rsid w:val="00CF6244"/>
    <w:rsid w:val="00D167BA"/>
    <w:rsid w:val="00D41EA0"/>
    <w:rsid w:val="00D461B5"/>
    <w:rsid w:val="00D53077"/>
    <w:rsid w:val="00D6676F"/>
    <w:rsid w:val="00D80EAC"/>
    <w:rsid w:val="00DA3F3D"/>
    <w:rsid w:val="00DB4013"/>
    <w:rsid w:val="00E2593C"/>
    <w:rsid w:val="00E44165"/>
    <w:rsid w:val="00E65A66"/>
    <w:rsid w:val="00E84D1E"/>
    <w:rsid w:val="00EB657D"/>
    <w:rsid w:val="00ED6A42"/>
    <w:rsid w:val="00EE5155"/>
    <w:rsid w:val="00F00C9D"/>
    <w:rsid w:val="00F070A8"/>
    <w:rsid w:val="00F21950"/>
    <w:rsid w:val="00F3527A"/>
    <w:rsid w:val="00F44879"/>
    <w:rsid w:val="00F77608"/>
    <w:rsid w:val="00F81B7F"/>
    <w:rsid w:val="00FA5E72"/>
    <w:rsid w:val="00FB16AE"/>
    <w:rsid w:val="00FC61FB"/>
    <w:rsid w:val="00FD25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42784"/>
  <w15:chartTrackingRefBased/>
  <w15:docId w15:val="{6DCA72F7-EA2A-4333-8D4E-98A22DBD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73"/>
  </w:style>
  <w:style w:type="paragraph" w:styleId="Heading1">
    <w:name w:val="heading 1"/>
    <w:basedOn w:val="Normal"/>
    <w:next w:val="Normal"/>
    <w:link w:val="Heading1Char"/>
    <w:uiPriority w:val="9"/>
    <w:qFormat/>
    <w:rsid w:val="00857C73"/>
    <w:pPr>
      <w:keepNext/>
      <w:keepLines/>
      <w:spacing w:before="320" w:after="0" w:line="240" w:lineRule="auto"/>
      <w:outlineLvl w:val="0"/>
    </w:pPr>
    <w:rPr>
      <w:rFonts w:asciiTheme="majorHAnsi" w:eastAsiaTheme="majorEastAsia" w:hAnsiTheme="majorHAnsi" w:cstheme="majorBidi"/>
      <w:color w:val="00948B" w:themeColor="accent1" w:themeShade="BF"/>
      <w:sz w:val="32"/>
      <w:szCs w:val="32"/>
    </w:rPr>
  </w:style>
  <w:style w:type="paragraph" w:styleId="Heading2">
    <w:name w:val="heading 2"/>
    <w:basedOn w:val="Normal"/>
    <w:next w:val="Normal"/>
    <w:link w:val="Heading2Char"/>
    <w:uiPriority w:val="9"/>
    <w:unhideWhenUsed/>
    <w:qFormat/>
    <w:rsid w:val="00857C7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57C73"/>
    <w:pPr>
      <w:keepNext/>
      <w:keepLines/>
      <w:spacing w:before="40" w:after="0" w:line="240" w:lineRule="auto"/>
      <w:outlineLvl w:val="2"/>
    </w:pPr>
    <w:rPr>
      <w:rFonts w:asciiTheme="majorHAnsi" w:eastAsiaTheme="majorEastAsia" w:hAnsiTheme="majorHAnsi" w:cstheme="majorBidi"/>
      <w:color w:val="212121" w:themeColor="text2"/>
      <w:sz w:val="24"/>
      <w:szCs w:val="24"/>
    </w:rPr>
  </w:style>
  <w:style w:type="paragraph" w:styleId="Heading4">
    <w:name w:val="heading 4"/>
    <w:basedOn w:val="Normal"/>
    <w:next w:val="Normal"/>
    <w:link w:val="Heading4Char"/>
    <w:uiPriority w:val="9"/>
    <w:unhideWhenUsed/>
    <w:qFormat/>
    <w:rsid w:val="00857C7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57C73"/>
    <w:pPr>
      <w:keepNext/>
      <w:keepLines/>
      <w:spacing w:before="40" w:after="0"/>
      <w:outlineLvl w:val="4"/>
    </w:pPr>
    <w:rPr>
      <w:rFonts w:asciiTheme="majorHAnsi" w:eastAsiaTheme="majorEastAsia" w:hAnsiTheme="majorHAnsi" w:cstheme="majorBidi"/>
      <w:color w:val="212121" w:themeColor="text2"/>
      <w:sz w:val="22"/>
      <w:szCs w:val="22"/>
    </w:rPr>
  </w:style>
  <w:style w:type="paragraph" w:styleId="Heading6">
    <w:name w:val="heading 6"/>
    <w:basedOn w:val="Normal"/>
    <w:next w:val="Normal"/>
    <w:link w:val="Heading6Char"/>
    <w:uiPriority w:val="9"/>
    <w:unhideWhenUsed/>
    <w:qFormat/>
    <w:rsid w:val="00857C73"/>
    <w:pPr>
      <w:keepNext/>
      <w:keepLines/>
      <w:spacing w:before="40" w:after="0"/>
      <w:outlineLvl w:val="5"/>
    </w:pPr>
    <w:rPr>
      <w:rFonts w:asciiTheme="majorHAnsi" w:eastAsiaTheme="majorEastAsia" w:hAnsiTheme="majorHAnsi" w:cstheme="majorBidi"/>
      <w:i/>
      <w:iCs/>
      <w:color w:val="212121" w:themeColor="text2"/>
      <w:sz w:val="21"/>
      <w:szCs w:val="21"/>
    </w:rPr>
  </w:style>
  <w:style w:type="paragraph" w:styleId="Heading7">
    <w:name w:val="heading 7"/>
    <w:basedOn w:val="Normal"/>
    <w:next w:val="Normal"/>
    <w:link w:val="Heading7Char"/>
    <w:uiPriority w:val="9"/>
    <w:unhideWhenUsed/>
    <w:qFormat/>
    <w:rsid w:val="00857C73"/>
    <w:pPr>
      <w:keepNext/>
      <w:keepLines/>
      <w:spacing w:before="40" w:after="0"/>
      <w:outlineLvl w:val="6"/>
    </w:pPr>
    <w:rPr>
      <w:rFonts w:asciiTheme="majorHAnsi" w:eastAsiaTheme="majorEastAsia" w:hAnsiTheme="majorHAnsi" w:cstheme="majorBidi"/>
      <w:i/>
      <w:iCs/>
      <w:color w:val="00635D" w:themeColor="accent1" w:themeShade="80"/>
      <w:sz w:val="21"/>
      <w:szCs w:val="21"/>
    </w:rPr>
  </w:style>
  <w:style w:type="paragraph" w:styleId="Heading8">
    <w:name w:val="heading 8"/>
    <w:basedOn w:val="Normal"/>
    <w:next w:val="Normal"/>
    <w:link w:val="Heading8Char"/>
    <w:uiPriority w:val="9"/>
    <w:unhideWhenUsed/>
    <w:qFormat/>
    <w:rsid w:val="00857C73"/>
    <w:pPr>
      <w:keepNext/>
      <w:keepLines/>
      <w:spacing w:before="40" w:after="0"/>
      <w:outlineLvl w:val="7"/>
    </w:pPr>
    <w:rPr>
      <w:rFonts w:asciiTheme="majorHAnsi" w:eastAsiaTheme="majorEastAsia" w:hAnsiTheme="majorHAnsi" w:cstheme="majorBidi"/>
      <w:b/>
      <w:bCs/>
      <w:color w:val="212121" w:themeColor="text2"/>
    </w:rPr>
  </w:style>
  <w:style w:type="paragraph" w:styleId="Heading9">
    <w:name w:val="heading 9"/>
    <w:basedOn w:val="Normal"/>
    <w:next w:val="Normal"/>
    <w:link w:val="Heading9Char"/>
    <w:uiPriority w:val="9"/>
    <w:unhideWhenUsed/>
    <w:qFormat/>
    <w:rsid w:val="00857C73"/>
    <w:pPr>
      <w:keepNext/>
      <w:keepLines/>
      <w:spacing w:before="40" w:after="0"/>
      <w:outlineLvl w:val="8"/>
    </w:pPr>
    <w:rPr>
      <w:rFonts w:asciiTheme="majorHAnsi" w:eastAsiaTheme="majorEastAsia" w:hAnsiTheme="majorHAnsi" w:cstheme="majorBidi"/>
      <w:b/>
      <w:bCs/>
      <w:i/>
      <w:iCs/>
      <w:color w:val="21212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entury Schoolbook" w:hAnsi="Century Schoolbook"/>
    </w:rPr>
  </w:style>
  <w:style w:type="paragraph" w:styleId="BodyText2">
    <w:name w:val="Body Text 2"/>
    <w:basedOn w:val="Normal"/>
    <w:semiHidden/>
    <w:rPr>
      <w:rFonts w:ascii="Century Schoolbook" w:hAnsi="Century Schoolbook"/>
      <w:sz w:val="16"/>
    </w:rPr>
  </w:style>
  <w:style w:type="paragraph" w:styleId="BodyText3">
    <w:name w:val="Body Text 3"/>
    <w:basedOn w:val="Normal"/>
    <w:semiHidden/>
    <w:rPr>
      <w:rFonts w:ascii="Eras Light ITC" w:hAnsi="Eras Light ITC"/>
      <w:sz w:val="22"/>
    </w:rPr>
  </w:style>
  <w:style w:type="character" w:customStyle="1" w:styleId="Heading1Char">
    <w:name w:val="Heading 1 Char"/>
    <w:basedOn w:val="DefaultParagraphFont"/>
    <w:link w:val="Heading1"/>
    <w:uiPriority w:val="9"/>
    <w:rsid w:val="00857C73"/>
    <w:rPr>
      <w:rFonts w:asciiTheme="majorHAnsi" w:eastAsiaTheme="majorEastAsia" w:hAnsiTheme="majorHAnsi" w:cstheme="majorBidi"/>
      <w:color w:val="00948B" w:themeColor="accent1" w:themeShade="BF"/>
      <w:sz w:val="32"/>
      <w:szCs w:val="32"/>
    </w:rPr>
  </w:style>
  <w:style w:type="character" w:customStyle="1" w:styleId="Heading2Char">
    <w:name w:val="Heading 2 Char"/>
    <w:basedOn w:val="DefaultParagraphFont"/>
    <w:link w:val="Heading2"/>
    <w:uiPriority w:val="9"/>
    <w:rsid w:val="00857C7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57C73"/>
    <w:rPr>
      <w:rFonts w:asciiTheme="majorHAnsi" w:eastAsiaTheme="majorEastAsia" w:hAnsiTheme="majorHAnsi" w:cstheme="majorBidi"/>
      <w:color w:val="212121" w:themeColor="text2"/>
      <w:sz w:val="24"/>
      <w:szCs w:val="24"/>
    </w:rPr>
  </w:style>
  <w:style w:type="character" w:customStyle="1" w:styleId="Heading4Char">
    <w:name w:val="Heading 4 Char"/>
    <w:basedOn w:val="DefaultParagraphFont"/>
    <w:link w:val="Heading4"/>
    <w:uiPriority w:val="9"/>
    <w:rsid w:val="00857C7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57C73"/>
    <w:rPr>
      <w:rFonts w:asciiTheme="majorHAnsi" w:eastAsiaTheme="majorEastAsia" w:hAnsiTheme="majorHAnsi" w:cstheme="majorBidi"/>
      <w:color w:val="212121" w:themeColor="text2"/>
      <w:sz w:val="22"/>
      <w:szCs w:val="22"/>
    </w:rPr>
  </w:style>
  <w:style w:type="character" w:customStyle="1" w:styleId="Heading6Char">
    <w:name w:val="Heading 6 Char"/>
    <w:basedOn w:val="DefaultParagraphFont"/>
    <w:link w:val="Heading6"/>
    <w:uiPriority w:val="9"/>
    <w:rsid w:val="00857C73"/>
    <w:rPr>
      <w:rFonts w:asciiTheme="majorHAnsi" w:eastAsiaTheme="majorEastAsia" w:hAnsiTheme="majorHAnsi" w:cstheme="majorBidi"/>
      <w:i/>
      <w:iCs/>
      <w:color w:val="212121" w:themeColor="text2"/>
      <w:sz w:val="21"/>
      <w:szCs w:val="21"/>
    </w:rPr>
  </w:style>
  <w:style w:type="character" w:customStyle="1" w:styleId="Heading7Char">
    <w:name w:val="Heading 7 Char"/>
    <w:basedOn w:val="DefaultParagraphFont"/>
    <w:link w:val="Heading7"/>
    <w:uiPriority w:val="9"/>
    <w:rsid w:val="00857C73"/>
    <w:rPr>
      <w:rFonts w:asciiTheme="majorHAnsi" w:eastAsiaTheme="majorEastAsia" w:hAnsiTheme="majorHAnsi" w:cstheme="majorBidi"/>
      <w:i/>
      <w:iCs/>
      <w:color w:val="00635D" w:themeColor="accent1" w:themeShade="80"/>
      <w:sz w:val="21"/>
      <w:szCs w:val="21"/>
    </w:rPr>
  </w:style>
  <w:style w:type="character" w:customStyle="1" w:styleId="Heading8Char">
    <w:name w:val="Heading 8 Char"/>
    <w:basedOn w:val="DefaultParagraphFont"/>
    <w:link w:val="Heading8"/>
    <w:uiPriority w:val="9"/>
    <w:rsid w:val="00857C73"/>
    <w:rPr>
      <w:rFonts w:asciiTheme="majorHAnsi" w:eastAsiaTheme="majorEastAsia" w:hAnsiTheme="majorHAnsi" w:cstheme="majorBidi"/>
      <w:b/>
      <w:bCs/>
      <w:color w:val="212121" w:themeColor="text2"/>
    </w:rPr>
  </w:style>
  <w:style w:type="character" w:customStyle="1" w:styleId="Heading9Char">
    <w:name w:val="Heading 9 Char"/>
    <w:basedOn w:val="DefaultParagraphFont"/>
    <w:link w:val="Heading9"/>
    <w:uiPriority w:val="9"/>
    <w:rsid w:val="00857C73"/>
    <w:rPr>
      <w:rFonts w:asciiTheme="majorHAnsi" w:eastAsiaTheme="majorEastAsia" w:hAnsiTheme="majorHAnsi" w:cstheme="majorBidi"/>
      <w:b/>
      <w:bCs/>
      <w:i/>
      <w:iCs/>
      <w:color w:val="212121" w:themeColor="text2"/>
    </w:rPr>
  </w:style>
  <w:style w:type="paragraph" w:styleId="Caption">
    <w:name w:val="caption"/>
    <w:basedOn w:val="Normal"/>
    <w:next w:val="Normal"/>
    <w:uiPriority w:val="35"/>
    <w:semiHidden/>
    <w:unhideWhenUsed/>
    <w:qFormat/>
    <w:rsid w:val="00857C7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57C73"/>
    <w:pPr>
      <w:spacing w:after="0" w:line="240" w:lineRule="auto"/>
      <w:contextualSpacing/>
    </w:pPr>
    <w:rPr>
      <w:rFonts w:asciiTheme="majorHAnsi" w:eastAsiaTheme="majorEastAsia" w:hAnsiTheme="majorHAnsi" w:cstheme="majorBidi"/>
      <w:color w:val="00C6BB" w:themeColor="accent1"/>
      <w:spacing w:val="-10"/>
      <w:sz w:val="56"/>
      <w:szCs w:val="56"/>
    </w:rPr>
  </w:style>
  <w:style w:type="character" w:customStyle="1" w:styleId="TitleChar">
    <w:name w:val="Title Char"/>
    <w:basedOn w:val="DefaultParagraphFont"/>
    <w:link w:val="Title"/>
    <w:uiPriority w:val="10"/>
    <w:rsid w:val="00857C73"/>
    <w:rPr>
      <w:rFonts w:asciiTheme="majorHAnsi" w:eastAsiaTheme="majorEastAsia" w:hAnsiTheme="majorHAnsi" w:cstheme="majorBidi"/>
      <w:color w:val="00C6BB" w:themeColor="accent1"/>
      <w:spacing w:val="-10"/>
      <w:sz w:val="56"/>
      <w:szCs w:val="56"/>
    </w:rPr>
  </w:style>
  <w:style w:type="paragraph" w:styleId="Subtitle">
    <w:name w:val="Subtitle"/>
    <w:basedOn w:val="Normal"/>
    <w:next w:val="Normal"/>
    <w:link w:val="SubtitleChar"/>
    <w:uiPriority w:val="11"/>
    <w:qFormat/>
    <w:rsid w:val="00857C7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57C73"/>
    <w:rPr>
      <w:rFonts w:asciiTheme="majorHAnsi" w:eastAsiaTheme="majorEastAsia" w:hAnsiTheme="majorHAnsi" w:cstheme="majorBidi"/>
      <w:sz w:val="24"/>
      <w:szCs w:val="24"/>
    </w:rPr>
  </w:style>
  <w:style w:type="character" w:styleId="Strong">
    <w:name w:val="Strong"/>
    <w:basedOn w:val="DefaultParagraphFont"/>
    <w:uiPriority w:val="22"/>
    <w:qFormat/>
    <w:rsid w:val="00857C73"/>
    <w:rPr>
      <w:b/>
      <w:bCs/>
    </w:rPr>
  </w:style>
  <w:style w:type="character" w:styleId="Emphasis">
    <w:name w:val="Emphasis"/>
    <w:basedOn w:val="DefaultParagraphFont"/>
    <w:uiPriority w:val="20"/>
    <w:qFormat/>
    <w:rsid w:val="00857C73"/>
    <w:rPr>
      <w:i/>
      <w:iCs/>
    </w:rPr>
  </w:style>
  <w:style w:type="paragraph" w:styleId="NoSpacing">
    <w:name w:val="No Spacing"/>
    <w:uiPriority w:val="1"/>
    <w:qFormat/>
    <w:rsid w:val="00857C73"/>
    <w:pPr>
      <w:spacing w:after="0" w:line="240" w:lineRule="auto"/>
    </w:pPr>
  </w:style>
  <w:style w:type="paragraph" w:styleId="Quote">
    <w:name w:val="Quote"/>
    <w:basedOn w:val="Normal"/>
    <w:next w:val="Normal"/>
    <w:link w:val="QuoteChar"/>
    <w:uiPriority w:val="29"/>
    <w:qFormat/>
    <w:rsid w:val="00857C7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7C73"/>
    <w:rPr>
      <w:i/>
      <w:iCs/>
      <w:color w:val="404040" w:themeColor="text1" w:themeTint="BF"/>
    </w:rPr>
  </w:style>
  <w:style w:type="paragraph" w:styleId="IntenseQuote">
    <w:name w:val="Intense Quote"/>
    <w:basedOn w:val="Normal"/>
    <w:next w:val="Normal"/>
    <w:link w:val="IntenseQuoteChar"/>
    <w:uiPriority w:val="30"/>
    <w:qFormat/>
    <w:rsid w:val="00857C73"/>
    <w:pPr>
      <w:pBdr>
        <w:left w:val="single" w:sz="18" w:space="12" w:color="00C6BB" w:themeColor="accent1"/>
      </w:pBdr>
      <w:spacing w:before="100" w:beforeAutospacing="1" w:line="300" w:lineRule="auto"/>
      <w:ind w:left="1224" w:right="1224"/>
    </w:pPr>
    <w:rPr>
      <w:rFonts w:asciiTheme="majorHAnsi" w:eastAsiaTheme="majorEastAsia" w:hAnsiTheme="majorHAnsi" w:cstheme="majorBidi"/>
      <w:color w:val="00C6BB" w:themeColor="accent1"/>
      <w:sz w:val="28"/>
      <w:szCs w:val="28"/>
    </w:rPr>
  </w:style>
  <w:style w:type="character" w:customStyle="1" w:styleId="IntenseQuoteChar">
    <w:name w:val="Intense Quote Char"/>
    <w:basedOn w:val="DefaultParagraphFont"/>
    <w:link w:val="IntenseQuote"/>
    <w:uiPriority w:val="30"/>
    <w:rsid w:val="00857C73"/>
    <w:rPr>
      <w:rFonts w:asciiTheme="majorHAnsi" w:eastAsiaTheme="majorEastAsia" w:hAnsiTheme="majorHAnsi" w:cstheme="majorBidi"/>
      <w:color w:val="00C6BB" w:themeColor="accent1"/>
      <w:sz w:val="28"/>
      <w:szCs w:val="28"/>
    </w:rPr>
  </w:style>
  <w:style w:type="character" w:styleId="SubtleEmphasis">
    <w:name w:val="Subtle Emphasis"/>
    <w:basedOn w:val="DefaultParagraphFont"/>
    <w:uiPriority w:val="19"/>
    <w:qFormat/>
    <w:rsid w:val="00857C73"/>
    <w:rPr>
      <w:i/>
      <w:iCs/>
      <w:color w:val="404040" w:themeColor="text1" w:themeTint="BF"/>
    </w:rPr>
  </w:style>
  <w:style w:type="character" w:styleId="IntenseEmphasis">
    <w:name w:val="Intense Emphasis"/>
    <w:basedOn w:val="DefaultParagraphFont"/>
    <w:uiPriority w:val="21"/>
    <w:qFormat/>
    <w:rsid w:val="00857C73"/>
    <w:rPr>
      <w:b/>
      <w:bCs/>
      <w:i/>
      <w:iCs/>
    </w:rPr>
  </w:style>
  <w:style w:type="character" w:styleId="SubtleReference">
    <w:name w:val="Subtle Reference"/>
    <w:basedOn w:val="DefaultParagraphFont"/>
    <w:uiPriority w:val="31"/>
    <w:qFormat/>
    <w:rsid w:val="00857C7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7C73"/>
    <w:rPr>
      <w:b/>
      <w:bCs/>
      <w:smallCaps/>
      <w:spacing w:val="5"/>
      <w:u w:val="single"/>
    </w:rPr>
  </w:style>
  <w:style w:type="character" w:styleId="BookTitle">
    <w:name w:val="Book Title"/>
    <w:basedOn w:val="DefaultParagraphFont"/>
    <w:uiPriority w:val="33"/>
    <w:qFormat/>
    <w:rsid w:val="00857C73"/>
    <w:rPr>
      <w:b/>
      <w:bCs/>
      <w:smallCaps/>
    </w:rPr>
  </w:style>
  <w:style w:type="paragraph" w:styleId="TOCHeading">
    <w:name w:val="TOC Heading"/>
    <w:basedOn w:val="Heading1"/>
    <w:next w:val="Normal"/>
    <w:uiPriority w:val="39"/>
    <w:semiHidden/>
    <w:unhideWhenUsed/>
    <w:qFormat/>
    <w:rsid w:val="00857C73"/>
    <w:pPr>
      <w:outlineLvl w:val="9"/>
    </w:pPr>
  </w:style>
  <w:style w:type="paragraph" w:styleId="Header">
    <w:name w:val="header"/>
    <w:basedOn w:val="Normal"/>
    <w:link w:val="HeaderChar"/>
    <w:uiPriority w:val="99"/>
    <w:unhideWhenUsed/>
    <w:rsid w:val="004F0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5D1"/>
  </w:style>
  <w:style w:type="paragraph" w:styleId="Footer">
    <w:name w:val="footer"/>
    <w:basedOn w:val="Normal"/>
    <w:link w:val="FooterChar"/>
    <w:uiPriority w:val="99"/>
    <w:unhideWhenUsed/>
    <w:rsid w:val="004F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5D1"/>
  </w:style>
  <w:style w:type="paragraph" w:styleId="ListParagraph">
    <w:name w:val="List Paragraph"/>
    <w:basedOn w:val="Normal"/>
    <w:uiPriority w:val="34"/>
    <w:qFormat/>
    <w:rsid w:val="006C75B4"/>
    <w:pPr>
      <w:ind w:left="720"/>
      <w:contextualSpacing/>
    </w:pPr>
  </w:style>
  <w:style w:type="paragraph" w:styleId="FootnoteText">
    <w:name w:val="footnote text"/>
    <w:basedOn w:val="Normal"/>
    <w:link w:val="FootnoteTextChar"/>
    <w:uiPriority w:val="99"/>
    <w:semiHidden/>
    <w:unhideWhenUsed/>
    <w:rsid w:val="00970BE0"/>
    <w:pPr>
      <w:spacing w:after="0" w:line="240" w:lineRule="auto"/>
    </w:pPr>
  </w:style>
  <w:style w:type="character" w:customStyle="1" w:styleId="FootnoteTextChar">
    <w:name w:val="Footnote Text Char"/>
    <w:basedOn w:val="DefaultParagraphFont"/>
    <w:link w:val="FootnoteText"/>
    <w:uiPriority w:val="99"/>
    <w:semiHidden/>
    <w:rsid w:val="00970BE0"/>
  </w:style>
  <w:style w:type="character" w:styleId="FootnoteReference">
    <w:name w:val="footnote reference"/>
    <w:basedOn w:val="DefaultParagraphFont"/>
    <w:uiPriority w:val="99"/>
    <w:semiHidden/>
    <w:unhideWhenUsed/>
    <w:rsid w:val="00970BE0"/>
    <w:rPr>
      <w:vertAlign w:val="superscript"/>
    </w:rPr>
  </w:style>
  <w:style w:type="character" w:styleId="CommentReference">
    <w:name w:val="annotation reference"/>
    <w:basedOn w:val="DefaultParagraphFont"/>
    <w:uiPriority w:val="99"/>
    <w:semiHidden/>
    <w:unhideWhenUsed/>
    <w:rsid w:val="00504B7A"/>
    <w:rPr>
      <w:sz w:val="16"/>
      <w:szCs w:val="16"/>
    </w:rPr>
  </w:style>
  <w:style w:type="paragraph" w:styleId="CommentText">
    <w:name w:val="annotation text"/>
    <w:basedOn w:val="Normal"/>
    <w:link w:val="CommentTextChar"/>
    <w:uiPriority w:val="99"/>
    <w:semiHidden/>
    <w:unhideWhenUsed/>
    <w:rsid w:val="00504B7A"/>
    <w:pPr>
      <w:spacing w:line="240" w:lineRule="auto"/>
    </w:pPr>
  </w:style>
  <w:style w:type="character" w:customStyle="1" w:styleId="CommentTextChar">
    <w:name w:val="Comment Text Char"/>
    <w:basedOn w:val="DefaultParagraphFont"/>
    <w:link w:val="CommentText"/>
    <w:uiPriority w:val="99"/>
    <w:semiHidden/>
    <w:rsid w:val="00504B7A"/>
  </w:style>
  <w:style w:type="paragraph" w:styleId="CommentSubject">
    <w:name w:val="annotation subject"/>
    <w:basedOn w:val="CommentText"/>
    <w:next w:val="CommentText"/>
    <w:link w:val="CommentSubjectChar"/>
    <w:uiPriority w:val="99"/>
    <w:semiHidden/>
    <w:unhideWhenUsed/>
    <w:rsid w:val="00504B7A"/>
    <w:rPr>
      <w:b/>
      <w:bCs/>
    </w:rPr>
  </w:style>
  <w:style w:type="character" w:customStyle="1" w:styleId="CommentSubjectChar">
    <w:name w:val="Comment Subject Char"/>
    <w:basedOn w:val="CommentTextChar"/>
    <w:link w:val="CommentSubject"/>
    <w:uiPriority w:val="99"/>
    <w:semiHidden/>
    <w:rsid w:val="00504B7A"/>
    <w:rPr>
      <w:b/>
      <w:bCs/>
    </w:rPr>
  </w:style>
  <w:style w:type="paragraph" w:styleId="BalloonText">
    <w:name w:val="Balloon Text"/>
    <w:basedOn w:val="Normal"/>
    <w:link w:val="BalloonTextChar"/>
    <w:uiPriority w:val="99"/>
    <w:semiHidden/>
    <w:unhideWhenUsed/>
    <w:rsid w:val="0050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52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33052C6E0BA440BA7032BCD3759AFE" ma:contentTypeVersion="17" ma:contentTypeDescription="Create a new document." ma:contentTypeScope="" ma:versionID="3690c5306d287aecab6860852003e4ff">
  <xsd:schema xmlns:xsd="http://www.w3.org/2001/XMLSchema" xmlns:xs="http://www.w3.org/2001/XMLSchema" xmlns:p="http://schemas.microsoft.com/office/2006/metadata/properties" xmlns:ns2="b00d40fe-10da-49a1-afb1-c0e8ed8666c4" xmlns:ns3="0a00f509-2944-4280-973b-e68d7766cb9b" targetNamespace="http://schemas.microsoft.com/office/2006/metadata/properties" ma:root="true" ma:fieldsID="72926c2f6111c449b1446d5092414dc9" ns2:_="" ns3:_="">
    <xsd:import namespace="b00d40fe-10da-49a1-afb1-c0e8ed8666c4"/>
    <xsd:import namespace="0a00f509-2944-4280-973b-e68d7766cb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d40fe-10da-49a1-afb1-c0e8ed866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1a0d1c-9aef-40bc-8cb5-66b7257d32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0f509-2944-4280-973b-e68d7766cb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433c7e-9c8c-45d1-afd9-e32ace6fa10d}" ma:internalName="TaxCatchAll" ma:showField="CatchAllData" ma:web="0a00f509-2944-4280-973b-e68d7766c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0d40fe-10da-49a1-afb1-c0e8ed8666c4">
      <Terms xmlns="http://schemas.microsoft.com/office/infopath/2007/PartnerControls"/>
    </lcf76f155ced4ddcb4097134ff3c332f>
    <TaxCatchAll xmlns="0a00f509-2944-4280-973b-e68d7766cb9b"/>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370058-2787-40E8-B23F-39C476CBF50D}">
  <ds:schemaRefs>
    <ds:schemaRef ds:uri="http://schemas.microsoft.com/sharepoint/v3/contenttype/forms"/>
  </ds:schemaRefs>
</ds:datastoreItem>
</file>

<file path=customXml/itemProps2.xml><?xml version="1.0" encoding="utf-8"?>
<ds:datastoreItem xmlns:ds="http://schemas.openxmlformats.org/officeDocument/2006/customXml" ds:itemID="{75EAB877-17FE-46EB-B0FA-B152BDAB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d40fe-10da-49a1-afb1-c0e8ed8666c4"/>
    <ds:schemaRef ds:uri="0a00f509-2944-4280-973b-e68d7766c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405F9-3E7E-4642-9D6B-F77B67D67056}">
  <ds:schemaRefs>
    <ds:schemaRef ds:uri="http://schemas.openxmlformats.org/officeDocument/2006/bibliography"/>
  </ds:schemaRefs>
</ds:datastoreItem>
</file>

<file path=customXml/itemProps4.xml><?xml version="1.0" encoding="utf-8"?>
<ds:datastoreItem xmlns:ds="http://schemas.openxmlformats.org/officeDocument/2006/customXml" ds:itemID="{C4D6F03D-4221-4801-8A9A-72F989F6C44F}">
  <ds:schemaRefs>
    <ds:schemaRef ds:uri="http://schemas.microsoft.com/office/2006/metadata/properties"/>
    <ds:schemaRef ds:uri="http://schemas.microsoft.com/office/infopath/2007/PartnerControls"/>
    <ds:schemaRef ds:uri="b00d40fe-10da-49a1-afb1-c0e8ed8666c4"/>
    <ds:schemaRef ds:uri="0a00f509-2944-4280-973b-e68d7766cb9b"/>
  </ds:schemaRefs>
</ds:datastoreItem>
</file>

<file path=customXml/itemProps5.xml><?xml version="1.0" encoding="utf-8"?>
<ds:datastoreItem xmlns:ds="http://schemas.openxmlformats.org/officeDocument/2006/customXml" ds:itemID="{D3705888-9ADD-4E60-B639-A9C682A291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 Progress Enterprises</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Office</dc:creator>
  <cp:keywords/>
  <dc:description/>
  <cp:lastModifiedBy>Karen Covell</cp:lastModifiedBy>
  <cp:revision>159</cp:revision>
  <cp:lastPrinted>2004-07-21T01:05:00Z</cp:lastPrinted>
  <dcterms:created xsi:type="dcterms:W3CDTF">2024-04-29T02:22:00Z</dcterms:created>
  <dcterms:modified xsi:type="dcterms:W3CDTF">2025-03-31T20:07:00Z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Dynamo6 Administrator</vt:lpwstr>
  </property>
  <property fmtid="{D5CDD505-2E9C-101B-9397-08002B2CF9AE}" pid="3" name="xd_Signature">
    <vt:lpwstr/>
  </property>
  <property fmtid="{D5CDD505-2E9C-101B-9397-08002B2CF9AE}" pid="4" name="Order">
    <vt:lpwstr>762500.000000000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Dynamo6 Administrator</vt:lpwstr>
  </property>
  <property fmtid="{D5CDD505-2E9C-101B-9397-08002B2CF9AE}" pid="9" name="ContentTypeId">
    <vt:lpwstr>0x01010056A7F5FA2C8F5043BA9DA93A91EFD21E</vt:lpwstr>
  </property>
  <property fmtid="{D5CDD505-2E9C-101B-9397-08002B2CF9AE}" pid="10" name="_ExtendedDescription">
    <vt:lpwstr/>
  </property>
  <property fmtid="{D5CDD505-2E9C-101B-9397-08002B2CF9AE}" pid="11" name="TriggerFlowInfo">
    <vt:lpwstr/>
  </property>
</Properties>
</file>